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18"/>
        <w:gridCol w:w="1987"/>
        <w:gridCol w:w="6315"/>
      </w:tblGrid>
      <w:tr w:rsidR="00C25A22" w:rsidTr="00346EC3">
        <w:tc>
          <w:tcPr>
            <w:tcW w:w="14220" w:type="dxa"/>
            <w:gridSpan w:val="3"/>
          </w:tcPr>
          <w:p w:rsidR="00C25A22" w:rsidRPr="00C25A22" w:rsidRDefault="00C25A22" w:rsidP="00C25A22">
            <w:pPr>
              <w:spacing w:line="276" w:lineRule="auto"/>
              <w:jc w:val="center"/>
              <w:rPr>
                <w:sz w:val="28"/>
              </w:rPr>
            </w:pPr>
            <w:bookmarkStart w:id="0" w:name="_Toc441596248"/>
            <w:bookmarkStart w:id="1" w:name="_GoBack"/>
            <w:bookmarkEnd w:id="1"/>
            <w:r w:rsidRPr="00C25A22">
              <w:rPr>
                <w:b/>
                <w:sz w:val="28"/>
              </w:rPr>
              <w:t>Actieplan vroegtijdig schoolverlaten</w:t>
            </w:r>
          </w:p>
        </w:tc>
      </w:tr>
      <w:tr w:rsidR="00753191" w:rsidTr="00753191">
        <w:tc>
          <w:tcPr>
            <w:tcW w:w="5918" w:type="dxa"/>
          </w:tcPr>
          <w:p w:rsidR="00753191" w:rsidRPr="00CC39A1" w:rsidRDefault="00753191" w:rsidP="007F41AF">
            <w:pPr>
              <w:spacing w:line="276" w:lineRule="auto"/>
              <w:rPr>
                <w:b/>
              </w:rPr>
            </w:pPr>
            <w:r>
              <w:rPr>
                <w:b/>
              </w:rPr>
              <w:t>Ambities / acties</w:t>
            </w:r>
          </w:p>
        </w:tc>
        <w:tc>
          <w:tcPr>
            <w:tcW w:w="1987" w:type="dxa"/>
          </w:tcPr>
          <w:p w:rsidR="00753191" w:rsidRDefault="00753191" w:rsidP="007F41AF">
            <w:pPr>
              <w:spacing w:line="276" w:lineRule="auto"/>
            </w:pPr>
            <w:r>
              <w:t>Middelen</w:t>
            </w:r>
          </w:p>
        </w:tc>
        <w:tc>
          <w:tcPr>
            <w:tcW w:w="6315" w:type="dxa"/>
          </w:tcPr>
          <w:p w:rsidR="00753191" w:rsidRDefault="00753191" w:rsidP="007F41AF">
            <w:pPr>
              <w:spacing w:line="276" w:lineRule="auto"/>
            </w:pPr>
          </w:p>
        </w:tc>
      </w:tr>
      <w:tr w:rsidR="00753191" w:rsidTr="00753191">
        <w:tc>
          <w:tcPr>
            <w:tcW w:w="5918" w:type="dxa"/>
          </w:tcPr>
          <w:p w:rsidR="00753191" w:rsidRDefault="00753191" w:rsidP="007F41AF">
            <w:pPr>
              <w:spacing w:line="276" w:lineRule="auto"/>
            </w:pPr>
            <w:r w:rsidRPr="00491260">
              <w:rPr>
                <w:b/>
              </w:rPr>
              <w:t xml:space="preserve">We ambiëren een brede beweging in Gent over de netten heen en met leerlingen, scholen en alle partners om een krachtig antwoord te bieden </w:t>
            </w:r>
            <w:r>
              <w:rPr>
                <w:b/>
              </w:rPr>
              <w:t>op</w:t>
            </w:r>
            <w:r w:rsidRPr="00491260">
              <w:rPr>
                <w:b/>
              </w:rPr>
              <w:t xml:space="preserve"> vroegtijdig schoolverlaten.</w:t>
            </w:r>
          </w:p>
        </w:tc>
        <w:tc>
          <w:tcPr>
            <w:tcW w:w="1987" w:type="dxa"/>
          </w:tcPr>
          <w:p w:rsidR="00753191" w:rsidRDefault="00753191" w:rsidP="007F41AF">
            <w:pPr>
              <w:spacing w:line="276" w:lineRule="auto"/>
            </w:pPr>
          </w:p>
        </w:tc>
        <w:tc>
          <w:tcPr>
            <w:tcW w:w="6315" w:type="dxa"/>
          </w:tcPr>
          <w:p w:rsidR="00753191" w:rsidRDefault="00753191" w:rsidP="007F41AF">
            <w:pPr>
              <w:spacing w:line="276" w:lineRule="auto"/>
            </w:pPr>
          </w:p>
        </w:tc>
      </w:tr>
      <w:tr w:rsidR="0086048C" w:rsidTr="00753191">
        <w:tc>
          <w:tcPr>
            <w:tcW w:w="5918" w:type="dxa"/>
          </w:tcPr>
          <w:p w:rsidR="0086048C" w:rsidRDefault="0086048C" w:rsidP="00CC39A1">
            <w:pPr>
              <w:pStyle w:val="Stijl1"/>
              <w:numPr>
                <w:ilvl w:val="0"/>
                <w:numId w:val="3"/>
              </w:numPr>
              <w:ind w:left="1070"/>
            </w:pPr>
            <w:r w:rsidRPr="00491260">
              <w:rPr>
                <w:b w:val="0"/>
              </w:rPr>
              <w:t xml:space="preserve">Campagne </w:t>
            </w:r>
            <w:r>
              <w:rPr>
                <w:b w:val="0"/>
              </w:rPr>
              <w:t>‘</w:t>
            </w:r>
            <w:r w:rsidRPr="00491260">
              <w:rPr>
                <w:b w:val="0"/>
              </w:rPr>
              <w:t>Operatie Geslaagd</w:t>
            </w:r>
            <w:r>
              <w:rPr>
                <w:b w:val="0"/>
              </w:rPr>
              <w:t>’</w:t>
            </w:r>
            <w:r w:rsidRPr="00491260">
              <w:rPr>
                <w:b w:val="0"/>
              </w:rPr>
              <w:t xml:space="preserve"> </w:t>
            </w:r>
          </w:p>
        </w:tc>
        <w:tc>
          <w:tcPr>
            <w:tcW w:w="1987" w:type="dxa"/>
          </w:tcPr>
          <w:p w:rsidR="0086048C" w:rsidRDefault="0086048C" w:rsidP="00395EBC">
            <w:pPr>
              <w:spacing w:line="276" w:lineRule="auto"/>
            </w:pPr>
            <w:r>
              <w:t>Reguliere werking</w:t>
            </w:r>
          </w:p>
          <w:p w:rsidR="0086048C" w:rsidRDefault="0086048C" w:rsidP="00395EBC">
            <w:pPr>
              <w:spacing w:line="276" w:lineRule="auto"/>
            </w:pPr>
            <w:r>
              <w:t>Onderwijscentrum</w:t>
            </w:r>
          </w:p>
        </w:tc>
        <w:tc>
          <w:tcPr>
            <w:tcW w:w="6315" w:type="dxa"/>
          </w:tcPr>
          <w:p w:rsidR="0086048C" w:rsidRDefault="0086048C" w:rsidP="00753191">
            <w:pPr>
              <w:pStyle w:val="Lijstalinea"/>
              <w:numPr>
                <w:ilvl w:val="0"/>
                <w:numId w:val="22"/>
              </w:numPr>
              <w:spacing w:line="276" w:lineRule="auto"/>
            </w:pPr>
            <w:r>
              <w:t>Ondertekening Charter april 2016</w:t>
            </w:r>
          </w:p>
          <w:p w:rsidR="0086048C" w:rsidRDefault="0086048C" w:rsidP="00753191">
            <w:pPr>
              <w:pStyle w:val="Lijstalinea"/>
              <w:numPr>
                <w:ilvl w:val="0"/>
                <w:numId w:val="22"/>
              </w:numPr>
              <w:spacing w:line="276" w:lineRule="auto"/>
            </w:pPr>
            <w:r>
              <w:t>Opstart werkgroep VSV en pilootscholen in Regiegroep Onderwijsbeleid Gent november 2016</w:t>
            </w:r>
          </w:p>
          <w:p w:rsidR="0086048C" w:rsidRDefault="0086048C" w:rsidP="00753191">
            <w:pPr>
              <w:pStyle w:val="Lijstalinea"/>
              <w:numPr>
                <w:ilvl w:val="0"/>
                <w:numId w:val="22"/>
              </w:numPr>
              <w:spacing w:line="276" w:lineRule="auto"/>
            </w:pPr>
            <w:r>
              <w:t>Opstart eerste fase pilootscholen januari 2017</w:t>
            </w:r>
          </w:p>
          <w:p w:rsidR="0086048C" w:rsidRDefault="0086048C" w:rsidP="00753191">
            <w:pPr>
              <w:pStyle w:val="Lijstalinea"/>
              <w:numPr>
                <w:ilvl w:val="0"/>
                <w:numId w:val="22"/>
              </w:numPr>
              <w:spacing w:line="276" w:lineRule="auto"/>
            </w:pPr>
            <w:r>
              <w:t>Opstart tweede fase pilootscholen september 2017</w:t>
            </w:r>
          </w:p>
          <w:p w:rsidR="0086048C" w:rsidRDefault="0086048C" w:rsidP="009A4FC6">
            <w:pPr>
              <w:pStyle w:val="Lijstalinea"/>
              <w:numPr>
                <w:ilvl w:val="0"/>
                <w:numId w:val="22"/>
              </w:numPr>
              <w:spacing w:line="276" w:lineRule="auto"/>
            </w:pPr>
            <w:r>
              <w:t>Actiedag Operatie geslaagd november 2017</w:t>
            </w:r>
          </w:p>
        </w:tc>
      </w:tr>
      <w:tr w:rsidR="0086048C" w:rsidTr="00753191">
        <w:tc>
          <w:tcPr>
            <w:tcW w:w="5918" w:type="dxa"/>
          </w:tcPr>
          <w:p w:rsidR="0086048C" w:rsidRDefault="0086048C" w:rsidP="00CC39A1">
            <w:pPr>
              <w:pStyle w:val="Stijl1"/>
              <w:numPr>
                <w:ilvl w:val="0"/>
                <w:numId w:val="3"/>
              </w:numPr>
              <w:ind w:left="1070"/>
            </w:pPr>
            <w:r w:rsidRPr="00491260">
              <w:rPr>
                <w:b w:val="0"/>
              </w:rPr>
              <w:t xml:space="preserve">Structureel overleg en netwerking </w:t>
            </w:r>
          </w:p>
        </w:tc>
        <w:tc>
          <w:tcPr>
            <w:tcW w:w="1987" w:type="dxa"/>
          </w:tcPr>
          <w:p w:rsidR="0086048C" w:rsidRDefault="0086048C" w:rsidP="00395EBC">
            <w:pPr>
              <w:spacing w:line="276" w:lineRule="auto"/>
            </w:pPr>
            <w:r>
              <w:t>Reguliere werking</w:t>
            </w:r>
          </w:p>
          <w:p w:rsidR="0086048C" w:rsidRDefault="0086048C" w:rsidP="00395EBC">
            <w:pPr>
              <w:spacing w:line="276" w:lineRule="auto"/>
            </w:pPr>
            <w:r>
              <w:t>Onderwijscentrum</w:t>
            </w:r>
          </w:p>
        </w:tc>
        <w:tc>
          <w:tcPr>
            <w:tcW w:w="6315" w:type="dxa"/>
          </w:tcPr>
          <w:p w:rsidR="0086048C" w:rsidRDefault="0086048C" w:rsidP="00C25A22">
            <w:pPr>
              <w:pStyle w:val="Lijstalinea"/>
              <w:numPr>
                <w:ilvl w:val="0"/>
                <w:numId w:val="23"/>
              </w:numPr>
              <w:spacing w:line="276" w:lineRule="auto"/>
            </w:pPr>
            <w:r>
              <w:t>Lerend netwerk tussen de pilootscholen</w:t>
            </w:r>
          </w:p>
          <w:p w:rsidR="0086048C" w:rsidRDefault="0086048C" w:rsidP="00C25A22">
            <w:pPr>
              <w:pStyle w:val="Lijstalinea"/>
              <w:numPr>
                <w:ilvl w:val="0"/>
                <w:numId w:val="23"/>
              </w:numPr>
              <w:spacing w:line="276" w:lineRule="auto"/>
            </w:pPr>
            <w:r>
              <w:t xml:space="preserve">Werkgroep VSV </w:t>
            </w:r>
          </w:p>
          <w:p w:rsidR="0086048C" w:rsidRDefault="0086048C" w:rsidP="00C25A22">
            <w:pPr>
              <w:pStyle w:val="Lijstalinea"/>
              <w:numPr>
                <w:ilvl w:val="0"/>
                <w:numId w:val="23"/>
              </w:numPr>
              <w:spacing w:line="276" w:lineRule="auto"/>
            </w:pPr>
            <w:r>
              <w:t>Regiegroep Onderwijsbeleid Gent</w:t>
            </w:r>
          </w:p>
          <w:p w:rsidR="0086048C" w:rsidRDefault="0086048C" w:rsidP="00C25A22">
            <w:pPr>
              <w:pStyle w:val="Lijstalinea"/>
              <w:numPr>
                <w:ilvl w:val="0"/>
                <w:numId w:val="23"/>
              </w:numPr>
              <w:spacing w:line="276" w:lineRule="auto"/>
            </w:pPr>
            <w:r w:rsidRPr="00C512E1">
              <w:t>Regionaal Overlegplatform Gent rondom Gent (ROP GRG)</w:t>
            </w:r>
            <w:r>
              <w:t xml:space="preserve"> als voorzitterschap</w:t>
            </w:r>
          </w:p>
          <w:p w:rsidR="000D6E05" w:rsidRDefault="000D6E05" w:rsidP="00C25A22">
            <w:pPr>
              <w:pStyle w:val="Lijstalinea"/>
              <w:numPr>
                <w:ilvl w:val="0"/>
                <w:numId w:val="23"/>
              </w:numPr>
              <w:spacing w:line="276" w:lineRule="auto"/>
            </w:pPr>
            <w:r>
              <w:t>LOP</w:t>
            </w:r>
          </w:p>
          <w:p w:rsidR="0086048C" w:rsidRDefault="0086048C" w:rsidP="00C25A22">
            <w:pPr>
              <w:pStyle w:val="Lijstalinea"/>
              <w:numPr>
                <w:ilvl w:val="0"/>
                <w:numId w:val="23"/>
              </w:numPr>
              <w:spacing w:line="276" w:lineRule="auto"/>
            </w:pPr>
            <w:r>
              <w:t>Structureel overleg met diensten werk/ocmw/welzijn en gelijke kansen/cultuur</w:t>
            </w:r>
          </w:p>
          <w:p w:rsidR="0086048C" w:rsidRDefault="0086048C" w:rsidP="00C25A22">
            <w:pPr>
              <w:pStyle w:val="Lijstalinea"/>
              <w:numPr>
                <w:ilvl w:val="0"/>
                <w:numId w:val="23"/>
              </w:numPr>
              <w:spacing w:line="276" w:lineRule="auto"/>
            </w:pPr>
            <w:r>
              <w:t>GSIW</w:t>
            </w:r>
          </w:p>
          <w:p w:rsidR="0086048C" w:rsidRDefault="0086048C" w:rsidP="00C25A22">
            <w:pPr>
              <w:pStyle w:val="Lijstalinea"/>
              <w:numPr>
                <w:ilvl w:val="0"/>
                <w:numId w:val="23"/>
              </w:numPr>
              <w:spacing w:line="276" w:lineRule="auto"/>
            </w:pPr>
            <w:r>
              <w:t>Periodiek overleg met vzw TOPunt</w:t>
            </w:r>
          </w:p>
          <w:p w:rsidR="0086048C" w:rsidRDefault="0086048C" w:rsidP="00C25A22">
            <w:pPr>
              <w:pStyle w:val="Lijstalinea"/>
              <w:numPr>
                <w:ilvl w:val="0"/>
                <w:numId w:val="23"/>
              </w:numPr>
              <w:spacing w:line="276" w:lineRule="auto"/>
            </w:pPr>
            <w:r>
              <w:t>Overleg met verschillende PBD’s</w:t>
            </w:r>
          </w:p>
          <w:p w:rsidR="0086048C" w:rsidRDefault="0086048C" w:rsidP="00C25A22">
            <w:pPr>
              <w:pStyle w:val="Lijstalinea"/>
              <w:numPr>
                <w:ilvl w:val="0"/>
                <w:numId w:val="23"/>
              </w:numPr>
              <w:spacing w:line="276" w:lineRule="auto"/>
            </w:pPr>
            <w:r>
              <w:t>Stay Tuned</w:t>
            </w:r>
            <w:r w:rsidR="003A18BD">
              <w:t xml:space="preserve"> (Europees Urbact-project rond VSV waar Gent trekker is)</w:t>
            </w:r>
          </w:p>
          <w:p w:rsidR="0086048C" w:rsidRDefault="0086048C" w:rsidP="00C25A22">
            <w:pPr>
              <w:pStyle w:val="Lijstalinea"/>
              <w:numPr>
                <w:ilvl w:val="0"/>
                <w:numId w:val="23"/>
              </w:numPr>
              <w:spacing w:line="276" w:lineRule="auto"/>
            </w:pPr>
            <w:r>
              <w:t xml:space="preserve">Denktank radicalisering </w:t>
            </w:r>
          </w:p>
          <w:p w:rsidR="00E83304" w:rsidRDefault="00E83304" w:rsidP="00C25A22">
            <w:pPr>
              <w:pStyle w:val="Lijstalinea"/>
              <w:numPr>
                <w:ilvl w:val="0"/>
                <w:numId w:val="23"/>
              </w:numPr>
              <w:spacing w:line="276" w:lineRule="auto"/>
            </w:pPr>
            <w:r>
              <w:t>Overleg Centrumsteden</w:t>
            </w:r>
          </w:p>
        </w:tc>
      </w:tr>
      <w:tr w:rsidR="0086048C" w:rsidTr="00753191">
        <w:tc>
          <w:tcPr>
            <w:tcW w:w="5918" w:type="dxa"/>
          </w:tcPr>
          <w:p w:rsidR="0086048C" w:rsidRDefault="0086048C" w:rsidP="00CC39A1">
            <w:pPr>
              <w:pStyle w:val="Stijl1"/>
              <w:numPr>
                <w:ilvl w:val="0"/>
                <w:numId w:val="3"/>
              </w:numPr>
              <w:ind w:left="1070"/>
            </w:pPr>
            <w:r w:rsidRPr="00491260">
              <w:rPr>
                <w:b w:val="0"/>
              </w:rPr>
              <w:t xml:space="preserve">Een digitaal platform voor </w:t>
            </w:r>
            <w:r>
              <w:rPr>
                <w:b w:val="0"/>
              </w:rPr>
              <w:t>goede praktijken</w:t>
            </w:r>
            <w:r w:rsidRPr="00491260">
              <w:rPr>
                <w:b w:val="0"/>
              </w:rPr>
              <w:t xml:space="preserve"> en kennisdeling </w:t>
            </w:r>
          </w:p>
        </w:tc>
        <w:tc>
          <w:tcPr>
            <w:tcW w:w="1987" w:type="dxa"/>
          </w:tcPr>
          <w:p w:rsidR="0086048C" w:rsidRDefault="0086048C" w:rsidP="00395EBC">
            <w:pPr>
              <w:spacing w:line="276" w:lineRule="auto"/>
            </w:pPr>
            <w:r>
              <w:t>Reguliere werking</w:t>
            </w:r>
          </w:p>
          <w:p w:rsidR="0086048C" w:rsidRDefault="0086048C" w:rsidP="00395EBC">
            <w:pPr>
              <w:spacing w:line="276" w:lineRule="auto"/>
            </w:pPr>
            <w:r>
              <w:t>Onderwijscentrum</w:t>
            </w:r>
          </w:p>
        </w:tc>
        <w:tc>
          <w:tcPr>
            <w:tcW w:w="6315" w:type="dxa"/>
          </w:tcPr>
          <w:p w:rsidR="0086048C" w:rsidRDefault="0086048C" w:rsidP="007F41AF">
            <w:pPr>
              <w:spacing w:line="276" w:lineRule="auto"/>
            </w:pPr>
          </w:p>
        </w:tc>
      </w:tr>
      <w:tr w:rsidR="0086048C" w:rsidTr="00753191">
        <w:tc>
          <w:tcPr>
            <w:tcW w:w="5918" w:type="dxa"/>
          </w:tcPr>
          <w:p w:rsidR="0086048C" w:rsidRDefault="0086048C" w:rsidP="00CC39A1">
            <w:pPr>
              <w:pStyle w:val="Stijl1"/>
              <w:numPr>
                <w:ilvl w:val="0"/>
                <w:numId w:val="3"/>
              </w:numPr>
              <w:ind w:left="1070"/>
            </w:pPr>
            <w:r>
              <w:rPr>
                <w:b w:val="0"/>
              </w:rPr>
              <w:lastRenderedPageBreak/>
              <w:t>I</w:t>
            </w:r>
            <w:r w:rsidRPr="00491260">
              <w:rPr>
                <w:b w:val="0"/>
              </w:rPr>
              <w:t xml:space="preserve">ntervisie, lerende netwerken en studiedagen </w:t>
            </w:r>
            <w:r>
              <w:rPr>
                <w:b w:val="0"/>
              </w:rPr>
              <w:t xml:space="preserve">organiseren </w:t>
            </w:r>
          </w:p>
        </w:tc>
        <w:tc>
          <w:tcPr>
            <w:tcW w:w="1987" w:type="dxa"/>
          </w:tcPr>
          <w:p w:rsidR="0086048C" w:rsidRDefault="0086048C" w:rsidP="0086048C">
            <w:pPr>
              <w:spacing w:line="276" w:lineRule="auto"/>
            </w:pPr>
            <w:r>
              <w:t>Reguliere werking</w:t>
            </w:r>
          </w:p>
          <w:p w:rsidR="0086048C" w:rsidRDefault="0086048C" w:rsidP="0086048C">
            <w:pPr>
              <w:spacing w:line="276" w:lineRule="auto"/>
            </w:pPr>
            <w:r>
              <w:t>Onderwijscentrum</w:t>
            </w:r>
          </w:p>
          <w:p w:rsidR="0086048C" w:rsidRDefault="0086048C" w:rsidP="007F41AF">
            <w:pPr>
              <w:spacing w:line="276" w:lineRule="auto"/>
            </w:pPr>
          </w:p>
          <w:p w:rsidR="0086048C" w:rsidRDefault="0086048C" w:rsidP="007F41AF">
            <w:pPr>
              <w:spacing w:line="276" w:lineRule="auto"/>
            </w:pPr>
            <w:r>
              <w:t>12 x 15.000 €</w:t>
            </w:r>
          </w:p>
        </w:tc>
        <w:tc>
          <w:tcPr>
            <w:tcW w:w="6315" w:type="dxa"/>
          </w:tcPr>
          <w:p w:rsidR="0086048C" w:rsidRDefault="0086048C" w:rsidP="00C25A22">
            <w:pPr>
              <w:pStyle w:val="Lijstalinea"/>
              <w:numPr>
                <w:ilvl w:val="0"/>
                <w:numId w:val="24"/>
              </w:numPr>
              <w:spacing w:line="276" w:lineRule="auto"/>
            </w:pPr>
            <w:r>
              <w:t>Lerend netwerk tussen de pilootscholen</w:t>
            </w:r>
          </w:p>
          <w:p w:rsidR="0086048C" w:rsidRDefault="0086048C" w:rsidP="00C25A22">
            <w:pPr>
              <w:pStyle w:val="Lijstalinea"/>
              <w:numPr>
                <w:ilvl w:val="0"/>
                <w:numId w:val="24"/>
              </w:numPr>
              <w:spacing w:line="276" w:lineRule="auto"/>
            </w:pPr>
            <w:r>
              <w:t xml:space="preserve">Werkgroep VSV </w:t>
            </w:r>
          </w:p>
          <w:p w:rsidR="0086048C" w:rsidRDefault="0086048C" w:rsidP="00C25A22">
            <w:pPr>
              <w:pStyle w:val="Lijstalinea"/>
              <w:numPr>
                <w:ilvl w:val="0"/>
                <w:numId w:val="24"/>
              </w:numPr>
              <w:spacing w:line="276" w:lineRule="auto"/>
            </w:pPr>
            <w:r>
              <w:t>Actiedag Operatie geslaagd november 2017</w:t>
            </w:r>
          </w:p>
          <w:p w:rsidR="0086048C" w:rsidRDefault="0086048C" w:rsidP="00C25A22">
            <w:pPr>
              <w:pStyle w:val="Lijstalinea"/>
              <w:numPr>
                <w:ilvl w:val="0"/>
                <w:numId w:val="24"/>
              </w:numPr>
              <w:spacing w:line="276" w:lineRule="auto"/>
            </w:pPr>
            <w:r>
              <w:t>12 Pilootscholen VSV</w:t>
            </w:r>
          </w:p>
          <w:p w:rsidR="0086048C" w:rsidRDefault="0086048C" w:rsidP="00C25A22">
            <w:pPr>
              <w:pStyle w:val="Lijstalinea"/>
              <w:numPr>
                <w:ilvl w:val="0"/>
                <w:numId w:val="24"/>
              </w:numPr>
              <w:spacing w:line="276" w:lineRule="auto"/>
            </w:pPr>
            <w:r>
              <w:t>Professionalisering armoedebeleid</w:t>
            </w:r>
          </w:p>
          <w:p w:rsidR="0086048C" w:rsidRDefault="0086048C" w:rsidP="00C25A22">
            <w:pPr>
              <w:pStyle w:val="Lijstalinea"/>
              <w:numPr>
                <w:ilvl w:val="0"/>
                <w:numId w:val="24"/>
              </w:numPr>
              <w:spacing w:line="276" w:lineRule="auto"/>
            </w:pPr>
            <w:r>
              <w:t>(digitale) studieondersteuning</w:t>
            </w:r>
          </w:p>
          <w:p w:rsidR="0086048C" w:rsidRDefault="0086048C" w:rsidP="00C25A22">
            <w:pPr>
              <w:pStyle w:val="Lijstalinea"/>
              <w:numPr>
                <w:ilvl w:val="0"/>
                <w:numId w:val="24"/>
              </w:numPr>
              <w:spacing w:line="276" w:lineRule="auto"/>
            </w:pPr>
            <w:r>
              <w:t>Studiedag radicalisering en polarisering (van preventie tot interventie)</w:t>
            </w:r>
          </w:p>
          <w:p w:rsidR="0086048C" w:rsidRDefault="0086048C" w:rsidP="00C25A22">
            <w:pPr>
              <w:pStyle w:val="Lijstalinea"/>
              <w:numPr>
                <w:ilvl w:val="0"/>
                <w:numId w:val="24"/>
              </w:numPr>
              <w:spacing w:line="276" w:lineRule="auto"/>
            </w:pPr>
            <w:r>
              <w:t>20 jaar BF</w:t>
            </w:r>
          </w:p>
        </w:tc>
      </w:tr>
      <w:tr w:rsidR="0086048C" w:rsidTr="00753191">
        <w:tc>
          <w:tcPr>
            <w:tcW w:w="5918" w:type="dxa"/>
          </w:tcPr>
          <w:p w:rsidR="0086048C" w:rsidRPr="00CC39A1" w:rsidRDefault="0086048C" w:rsidP="00CC39A1">
            <w:pPr>
              <w:pStyle w:val="Stijl1"/>
              <w:numPr>
                <w:ilvl w:val="0"/>
                <w:numId w:val="0"/>
              </w:numPr>
              <w:rPr>
                <w:b w:val="0"/>
              </w:rPr>
            </w:pPr>
            <w:r w:rsidRPr="00491260">
              <w:t>We analyseren data en inspireren op maat over vroegtijdig schoolverlaten</w:t>
            </w:r>
          </w:p>
        </w:tc>
        <w:tc>
          <w:tcPr>
            <w:tcW w:w="1987" w:type="dxa"/>
          </w:tcPr>
          <w:p w:rsidR="0086048C" w:rsidRDefault="0086048C" w:rsidP="007F41AF">
            <w:pPr>
              <w:spacing w:line="276" w:lineRule="auto"/>
            </w:pPr>
          </w:p>
        </w:tc>
        <w:tc>
          <w:tcPr>
            <w:tcW w:w="6315" w:type="dxa"/>
          </w:tcPr>
          <w:p w:rsidR="0086048C" w:rsidRDefault="0086048C" w:rsidP="007F41AF">
            <w:pPr>
              <w:spacing w:line="276" w:lineRule="auto"/>
            </w:pPr>
          </w:p>
        </w:tc>
      </w:tr>
      <w:tr w:rsidR="0086048C" w:rsidTr="00753191">
        <w:tc>
          <w:tcPr>
            <w:tcW w:w="5918" w:type="dxa"/>
          </w:tcPr>
          <w:p w:rsidR="0086048C" w:rsidRPr="00CC39A1" w:rsidRDefault="0086048C" w:rsidP="00753191">
            <w:pPr>
              <w:pStyle w:val="Stijl1"/>
              <w:numPr>
                <w:ilvl w:val="0"/>
                <w:numId w:val="3"/>
              </w:numPr>
              <w:ind w:left="1070"/>
              <w:rPr>
                <w:b w:val="0"/>
              </w:rPr>
            </w:pPr>
            <w:r w:rsidRPr="00CC39A1">
              <w:rPr>
                <w:b w:val="0"/>
              </w:rPr>
              <w:t xml:space="preserve">Data-analyse en het wetenschappelijk onderzoek delen </w:t>
            </w:r>
          </w:p>
        </w:tc>
        <w:tc>
          <w:tcPr>
            <w:tcW w:w="1987" w:type="dxa"/>
          </w:tcPr>
          <w:p w:rsidR="0086048C" w:rsidRDefault="0086048C" w:rsidP="007F41AF">
            <w:pPr>
              <w:spacing w:line="276" w:lineRule="auto"/>
            </w:pPr>
          </w:p>
        </w:tc>
        <w:tc>
          <w:tcPr>
            <w:tcW w:w="6315" w:type="dxa"/>
          </w:tcPr>
          <w:p w:rsidR="0086048C" w:rsidRDefault="0086048C" w:rsidP="00B35B5A">
            <w:pPr>
              <w:pStyle w:val="Lijstalinea"/>
              <w:numPr>
                <w:ilvl w:val="0"/>
                <w:numId w:val="25"/>
              </w:numPr>
              <w:spacing w:line="276" w:lineRule="auto"/>
            </w:pPr>
            <w:r>
              <w:t>Analyse met de pilootscholen</w:t>
            </w:r>
          </w:p>
          <w:p w:rsidR="0086048C" w:rsidRDefault="0086048C" w:rsidP="00B35B5A">
            <w:pPr>
              <w:pStyle w:val="Lijstalinea"/>
              <w:numPr>
                <w:ilvl w:val="0"/>
                <w:numId w:val="25"/>
              </w:numPr>
              <w:spacing w:line="276" w:lineRule="auto"/>
            </w:pPr>
            <w:r>
              <w:t>Actiedag Operatie geslaagd</w:t>
            </w:r>
          </w:p>
          <w:p w:rsidR="0086048C" w:rsidRDefault="0086048C" w:rsidP="00B35B5A">
            <w:pPr>
              <w:pStyle w:val="Lijstalinea"/>
              <w:numPr>
                <w:ilvl w:val="0"/>
                <w:numId w:val="25"/>
              </w:numPr>
              <w:spacing w:line="276" w:lineRule="auto"/>
            </w:pPr>
            <w:r>
              <w:t>Via verschillende overlegplatformen</w:t>
            </w:r>
          </w:p>
          <w:p w:rsidR="0086048C" w:rsidRDefault="0086048C" w:rsidP="00B35B5A">
            <w:pPr>
              <w:pStyle w:val="Lijstalinea"/>
              <w:numPr>
                <w:ilvl w:val="0"/>
                <w:numId w:val="25"/>
              </w:numPr>
              <w:spacing w:line="276" w:lineRule="auto"/>
            </w:pPr>
            <w:r>
              <w:t>Samenwerkingsovereenkomst met CEMIC-SDL (UA-UGent)</w:t>
            </w:r>
          </w:p>
        </w:tc>
      </w:tr>
      <w:tr w:rsidR="0086048C" w:rsidTr="00753191">
        <w:tc>
          <w:tcPr>
            <w:tcW w:w="5918" w:type="dxa"/>
          </w:tcPr>
          <w:p w:rsidR="0086048C" w:rsidRPr="00CC39A1" w:rsidRDefault="0086048C" w:rsidP="00753191">
            <w:pPr>
              <w:pStyle w:val="Stijl1"/>
              <w:numPr>
                <w:ilvl w:val="0"/>
                <w:numId w:val="3"/>
              </w:numPr>
              <w:ind w:left="1070"/>
              <w:rPr>
                <w:b w:val="0"/>
              </w:rPr>
            </w:pPr>
            <w:r w:rsidRPr="00CC39A1">
              <w:rPr>
                <w:b w:val="0"/>
              </w:rPr>
              <w:t xml:space="preserve">Inspireren met een gamma aan mogelijke acties </w:t>
            </w:r>
          </w:p>
        </w:tc>
        <w:tc>
          <w:tcPr>
            <w:tcW w:w="1987" w:type="dxa"/>
          </w:tcPr>
          <w:p w:rsidR="0086048C" w:rsidRDefault="0086048C" w:rsidP="007F41AF">
            <w:pPr>
              <w:spacing w:line="276" w:lineRule="auto"/>
            </w:pPr>
          </w:p>
        </w:tc>
        <w:tc>
          <w:tcPr>
            <w:tcW w:w="6315" w:type="dxa"/>
          </w:tcPr>
          <w:p w:rsidR="0086048C" w:rsidRDefault="0086048C" w:rsidP="007F41AF">
            <w:pPr>
              <w:spacing w:line="276" w:lineRule="auto"/>
            </w:pPr>
          </w:p>
        </w:tc>
      </w:tr>
      <w:tr w:rsidR="0086048C" w:rsidTr="00753191">
        <w:tc>
          <w:tcPr>
            <w:tcW w:w="5918" w:type="dxa"/>
          </w:tcPr>
          <w:p w:rsidR="0086048C" w:rsidRPr="00CC39A1" w:rsidRDefault="0086048C" w:rsidP="00CC39A1">
            <w:pPr>
              <w:pStyle w:val="Stijl1"/>
              <w:numPr>
                <w:ilvl w:val="0"/>
                <w:numId w:val="0"/>
              </w:numPr>
              <w:rPr>
                <w:b w:val="0"/>
              </w:rPr>
            </w:pPr>
            <w:r w:rsidRPr="00491260">
              <w:t xml:space="preserve">We optimaliseren een performant vroegdetectiesysteem, dat afhakende leerlingen op tijd en op maat ondersteunt om voldoende gewapend hun schoolse ambities waar te maken.  </w:t>
            </w:r>
          </w:p>
        </w:tc>
        <w:tc>
          <w:tcPr>
            <w:tcW w:w="1987" w:type="dxa"/>
          </w:tcPr>
          <w:p w:rsidR="0086048C" w:rsidRDefault="0086048C" w:rsidP="007F41AF">
            <w:pPr>
              <w:spacing w:line="276" w:lineRule="auto"/>
            </w:pPr>
          </w:p>
        </w:tc>
        <w:tc>
          <w:tcPr>
            <w:tcW w:w="6315" w:type="dxa"/>
          </w:tcPr>
          <w:p w:rsidR="0086048C" w:rsidRDefault="0086048C" w:rsidP="007F41AF">
            <w:pPr>
              <w:spacing w:line="276" w:lineRule="auto"/>
            </w:pPr>
          </w:p>
        </w:tc>
      </w:tr>
      <w:tr w:rsidR="0086048C" w:rsidTr="00753191">
        <w:tc>
          <w:tcPr>
            <w:tcW w:w="5918" w:type="dxa"/>
          </w:tcPr>
          <w:p w:rsidR="0086048C" w:rsidRPr="00CC39A1" w:rsidRDefault="0086048C" w:rsidP="00B7588B">
            <w:pPr>
              <w:pStyle w:val="Stijl1"/>
              <w:numPr>
                <w:ilvl w:val="0"/>
                <w:numId w:val="3"/>
              </w:numPr>
              <w:ind w:left="1070"/>
              <w:rPr>
                <w:b w:val="0"/>
              </w:rPr>
            </w:pPr>
            <w:r w:rsidRPr="00CC39A1">
              <w:rPr>
                <w:b w:val="0"/>
              </w:rPr>
              <w:t xml:space="preserve">Een vroegdetectie- en ondersteuningsysteem uitwerken </w:t>
            </w:r>
          </w:p>
        </w:tc>
        <w:tc>
          <w:tcPr>
            <w:tcW w:w="1987" w:type="dxa"/>
          </w:tcPr>
          <w:p w:rsidR="0086048C" w:rsidRDefault="0086048C" w:rsidP="007F41AF">
            <w:pPr>
              <w:spacing w:line="276" w:lineRule="auto"/>
            </w:pPr>
            <w:r>
              <w:t>60.000 €</w:t>
            </w:r>
          </w:p>
        </w:tc>
        <w:tc>
          <w:tcPr>
            <w:tcW w:w="6315" w:type="dxa"/>
          </w:tcPr>
          <w:p w:rsidR="0086048C" w:rsidRDefault="0086048C" w:rsidP="007F41AF">
            <w:pPr>
              <w:spacing w:line="276" w:lineRule="auto"/>
            </w:pPr>
            <w:r>
              <w:t>Samenwerkingsovereenkomst met CEMIC-SDL (UA-UGent)</w:t>
            </w:r>
          </w:p>
        </w:tc>
      </w:tr>
      <w:tr w:rsidR="0086048C" w:rsidTr="00753191">
        <w:tc>
          <w:tcPr>
            <w:tcW w:w="5918" w:type="dxa"/>
          </w:tcPr>
          <w:p w:rsidR="0086048C" w:rsidRPr="00CC39A1" w:rsidRDefault="0086048C" w:rsidP="00CC39A1">
            <w:pPr>
              <w:pStyle w:val="Stijl1"/>
              <w:numPr>
                <w:ilvl w:val="0"/>
                <w:numId w:val="0"/>
              </w:numPr>
              <w:rPr>
                <w:b w:val="0"/>
              </w:rPr>
            </w:pPr>
            <w:r w:rsidRPr="00491260">
              <w:t>We creëren een versterkend aanbod om leerloopbanen op het goede spoor te brengen en houden</w:t>
            </w:r>
          </w:p>
        </w:tc>
        <w:tc>
          <w:tcPr>
            <w:tcW w:w="1987" w:type="dxa"/>
          </w:tcPr>
          <w:p w:rsidR="0086048C" w:rsidRDefault="0086048C" w:rsidP="007F41AF">
            <w:pPr>
              <w:spacing w:line="276" w:lineRule="auto"/>
            </w:pPr>
          </w:p>
        </w:tc>
        <w:tc>
          <w:tcPr>
            <w:tcW w:w="6315" w:type="dxa"/>
          </w:tcPr>
          <w:p w:rsidR="0086048C" w:rsidRDefault="0086048C" w:rsidP="007F41AF">
            <w:pPr>
              <w:spacing w:line="276" w:lineRule="auto"/>
            </w:pPr>
          </w:p>
        </w:tc>
      </w:tr>
      <w:tr w:rsidR="0086048C" w:rsidTr="00753191">
        <w:tc>
          <w:tcPr>
            <w:tcW w:w="5918" w:type="dxa"/>
          </w:tcPr>
          <w:p w:rsidR="0086048C" w:rsidRPr="00CC39A1" w:rsidRDefault="0086048C" w:rsidP="00B7588B">
            <w:pPr>
              <w:pStyle w:val="Stijl1"/>
              <w:numPr>
                <w:ilvl w:val="0"/>
                <w:numId w:val="3"/>
              </w:numPr>
              <w:ind w:left="1070"/>
              <w:rPr>
                <w:b w:val="0"/>
              </w:rPr>
            </w:pPr>
            <w:r w:rsidRPr="00CC39A1">
              <w:rPr>
                <w:b w:val="0"/>
              </w:rPr>
              <w:t xml:space="preserve">Het aanbod aan studiekeuzebegeleiding verrijken </w:t>
            </w:r>
          </w:p>
        </w:tc>
        <w:tc>
          <w:tcPr>
            <w:tcW w:w="1987" w:type="dxa"/>
          </w:tcPr>
          <w:p w:rsidR="0086048C" w:rsidRDefault="0086048C" w:rsidP="007F41AF">
            <w:pPr>
              <w:spacing w:line="276" w:lineRule="auto"/>
            </w:pPr>
          </w:p>
        </w:tc>
        <w:tc>
          <w:tcPr>
            <w:tcW w:w="6315" w:type="dxa"/>
          </w:tcPr>
          <w:p w:rsidR="0086048C" w:rsidRDefault="0086048C" w:rsidP="007F41AF">
            <w:pPr>
              <w:spacing w:line="276" w:lineRule="auto"/>
            </w:pPr>
          </w:p>
        </w:tc>
      </w:tr>
      <w:tr w:rsidR="0086048C" w:rsidTr="00753191">
        <w:tc>
          <w:tcPr>
            <w:tcW w:w="5918" w:type="dxa"/>
          </w:tcPr>
          <w:p w:rsidR="0086048C" w:rsidRPr="00CC39A1" w:rsidRDefault="0086048C" w:rsidP="00B7588B">
            <w:pPr>
              <w:pStyle w:val="Stijl1"/>
              <w:numPr>
                <w:ilvl w:val="0"/>
                <w:numId w:val="3"/>
              </w:numPr>
              <w:ind w:left="1070"/>
              <w:rPr>
                <w:b w:val="0"/>
              </w:rPr>
            </w:pPr>
            <w:r w:rsidRPr="00491260">
              <w:rPr>
                <w:b w:val="0"/>
              </w:rPr>
              <w:t xml:space="preserve">Investeren in </w:t>
            </w:r>
            <w:r>
              <w:rPr>
                <w:b w:val="0"/>
              </w:rPr>
              <w:t xml:space="preserve">programma’s rond peers als </w:t>
            </w:r>
            <w:r w:rsidRPr="00491260">
              <w:rPr>
                <w:b w:val="0"/>
              </w:rPr>
              <w:t>mentor en rolmodel</w:t>
            </w:r>
          </w:p>
        </w:tc>
        <w:tc>
          <w:tcPr>
            <w:tcW w:w="1987" w:type="dxa"/>
          </w:tcPr>
          <w:p w:rsidR="0086048C" w:rsidRDefault="0086048C" w:rsidP="007F41AF">
            <w:pPr>
              <w:spacing w:line="276" w:lineRule="auto"/>
            </w:pPr>
          </w:p>
        </w:tc>
        <w:tc>
          <w:tcPr>
            <w:tcW w:w="6315" w:type="dxa"/>
          </w:tcPr>
          <w:p w:rsidR="0086048C" w:rsidRDefault="0086048C" w:rsidP="007F41AF">
            <w:pPr>
              <w:spacing w:line="276" w:lineRule="auto"/>
            </w:pPr>
            <w:r>
              <w:t>Actiedag Operatie geslaagd (mentorenwerking)</w:t>
            </w:r>
          </w:p>
        </w:tc>
      </w:tr>
      <w:tr w:rsidR="0086048C" w:rsidTr="00753191">
        <w:tc>
          <w:tcPr>
            <w:tcW w:w="5918" w:type="dxa"/>
          </w:tcPr>
          <w:p w:rsidR="0086048C" w:rsidRPr="00CC39A1" w:rsidRDefault="0086048C" w:rsidP="00B7588B">
            <w:pPr>
              <w:pStyle w:val="Stijl1"/>
              <w:numPr>
                <w:ilvl w:val="0"/>
                <w:numId w:val="3"/>
              </w:numPr>
              <w:ind w:left="1070"/>
              <w:rPr>
                <w:b w:val="0"/>
              </w:rPr>
            </w:pPr>
            <w:r w:rsidRPr="00491260">
              <w:rPr>
                <w:b w:val="0"/>
              </w:rPr>
              <w:t xml:space="preserve">Leertraject rond alternatieven voor zittenblijven </w:t>
            </w:r>
          </w:p>
        </w:tc>
        <w:tc>
          <w:tcPr>
            <w:tcW w:w="1987" w:type="dxa"/>
          </w:tcPr>
          <w:p w:rsidR="0086048C" w:rsidRDefault="0086048C" w:rsidP="007F41AF">
            <w:pPr>
              <w:spacing w:line="276" w:lineRule="auto"/>
            </w:pPr>
          </w:p>
        </w:tc>
        <w:tc>
          <w:tcPr>
            <w:tcW w:w="6315" w:type="dxa"/>
          </w:tcPr>
          <w:p w:rsidR="0086048C" w:rsidRDefault="0086048C" w:rsidP="00B35B5A">
            <w:pPr>
              <w:pStyle w:val="Lijstalinea"/>
              <w:numPr>
                <w:ilvl w:val="0"/>
                <w:numId w:val="25"/>
              </w:numPr>
              <w:spacing w:line="276" w:lineRule="auto"/>
            </w:pPr>
            <w:r>
              <w:t>Professionaliseren PBD flexibele leerwegen</w:t>
            </w:r>
          </w:p>
          <w:p w:rsidR="0086048C" w:rsidRDefault="0086048C" w:rsidP="00B35B5A">
            <w:pPr>
              <w:pStyle w:val="Lijstalinea"/>
              <w:numPr>
                <w:ilvl w:val="0"/>
                <w:numId w:val="25"/>
              </w:numPr>
              <w:spacing w:line="276" w:lineRule="auto"/>
            </w:pPr>
            <w:r>
              <w:lastRenderedPageBreak/>
              <w:t>Actiedag Operatie geslaagd (flexibele leerwegen + tienerscholen)</w:t>
            </w:r>
          </w:p>
        </w:tc>
      </w:tr>
      <w:tr w:rsidR="0086048C" w:rsidTr="00753191">
        <w:tc>
          <w:tcPr>
            <w:tcW w:w="5918" w:type="dxa"/>
          </w:tcPr>
          <w:p w:rsidR="0086048C" w:rsidRPr="00CC39A1" w:rsidRDefault="0086048C" w:rsidP="00B7588B">
            <w:pPr>
              <w:pStyle w:val="Stijl1"/>
              <w:numPr>
                <w:ilvl w:val="0"/>
                <w:numId w:val="3"/>
              </w:numPr>
              <w:ind w:left="1070"/>
              <w:rPr>
                <w:b w:val="0"/>
              </w:rPr>
            </w:pPr>
            <w:r w:rsidRPr="00491260">
              <w:rPr>
                <w:b w:val="0"/>
              </w:rPr>
              <w:lastRenderedPageBreak/>
              <w:t xml:space="preserve">Studieadviespunt De Stap </w:t>
            </w:r>
          </w:p>
        </w:tc>
        <w:tc>
          <w:tcPr>
            <w:tcW w:w="1987" w:type="dxa"/>
          </w:tcPr>
          <w:p w:rsidR="0086048C" w:rsidRDefault="0086048C" w:rsidP="007F41AF">
            <w:pPr>
              <w:spacing w:line="276" w:lineRule="auto"/>
            </w:pPr>
            <w:r>
              <w:t>14.8572,5 €</w:t>
            </w:r>
          </w:p>
        </w:tc>
        <w:tc>
          <w:tcPr>
            <w:tcW w:w="6315" w:type="dxa"/>
          </w:tcPr>
          <w:p w:rsidR="0086048C" w:rsidRDefault="0086048C" w:rsidP="007F41AF">
            <w:pPr>
              <w:spacing w:line="276" w:lineRule="auto"/>
            </w:pPr>
            <w:r>
              <w:t>Zie convenant</w:t>
            </w:r>
          </w:p>
        </w:tc>
      </w:tr>
      <w:tr w:rsidR="0086048C" w:rsidTr="00753191">
        <w:tc>
          <w:tcPr>
            <w:tcW w:w="5918" w:type="dxa"/>
          </w:tcPr>
          <w:p w:rsidR="0086048C" w:rsidRPr="00CC39A1" w:rsidRDefault="0086048C" w:rsidP="00CC39A1">
            <w:pPr>
              <w:pStyle w:val="Stijl1"/>
              <w:numPr>
                <w:ilvl w:val="0"/>
                <w:numId w:val="3"/>
              </w:numPr>
              <w:ind w:left="1070"/>
              <w:rPr>
                <w:b w:val="0"/>
              </w:rPr>
            </w:pPr>
            <w:r w:rsidRPr="00491260">
              <w:rPr>
                <w:b w:val="0"/>
              </w:rPr>
              <w:t xml:space="preserve">Word Wijs </w:t>
            </w:r>
          </w:p>
        </w:tc>
        <w:tc>
          <w:tcPr>
            <w:tcW w:w="1987" w:type="dxa"/>
          </w:tcPr>
          <w:p w:rsidR="0086048C" w:rsidRDefault="0086048C" w:rsidP="007F41AF">
            <w:pPr>
              <w:spacing w:line="276" w:lineRule="auto"/>
            </w:pPr>
            <w:r>
              <w:t>52.000 €</w:t>
            </w:r>
          </w:p>
        </w:tc>
        <w:tc>
          <w:tcPr>
            <w:tcW w:w="6315" w:type="dxa"/>
          </w:tcPr>
          <w:p w:rsidR="0086048C" w:rsidRDefault="0086048C" w:rsidP="007F41AF">
            <w:pPr>
              <w:spacing w:line="276" w:lineRule="auto"/>
            </w:pPr>
            <w:r>
              <w:t>Zie convenant</w:t>
            </w:r>
          </w:p>
        </w:tc>
      </w:tr>
      <w:tr w:rsidR="0086048C" w:rsidTr="00753191">
        <w:tc>
          <w:tcPr>
            <w:tcW w:w="5918" w:type="dxa"/>
          </w:tcPr>
          <w:p w:rsidR="0086048C" w:rsidRPr="00CC39A1" w:rsidRDefault="0086048C" w:rsidP="00CC39A1">
            <w:pPr>
              <w:pStyle w:val="Stijl1"/>
              <w:numPr>
                <w:ilvl w:val="0"/>
                <w:numId w:val="3"/>
              </w:numPr>
              <w:ind w:left="1070"/>
              <w:rPr>
                <w:b w:val="0"/>
              </w:rPr>
            </w:pPr>
            <w:r w:rsidRPr="00491260">
              <w:rPr>
                <w:b w:val="0"/>
              </w:rPr>
              <w:t xml:space="preserve">De waterval in kaart brengen </w:t>
            </w:r>
          </w:p>
        </w:tc>
        <w:tc>
          <w:tcPr>
            <w:tcW w:w="1987" w:type="dxa"/>
          </w:tcPr>
          <w:p w:rsidR="0086048C" w:rsidRDefault="0086048C" w:rsidP="007F41AF">
            <w:pPr>
              <w:spacing w:line="276" w:lineRule="auto"/>
            </w:pPr>
          </w:p>
        </w:tc>
        <w:tc>
          <w:tcPr>
            <w:tcW w:w="6315" w:type="dxa"/>
          </w:tcPr>
          <w:p w:rsidR="0086048C" w:rsidRDefault="0086048C" w:rsidP="007F41AF">
            <w:pPr>
              <w:spacing w:line="276" w:lineRule="auto"/>
            </w:pPr>
          </w:p>
        </w:tc>
      </w:tr>
      <w:tr w:rsidR="0086048C" w:rsidTr="00753191">
        <w:tc>
          <w:tcPr>
            <w:tcW w:w="5918" w:type="dxa"/>
          </w:tcPr>
          <w:p w:rsidR="0086048C" w:rsidRPr="00491260" w:rsidRDefault="0086048C" w:rsidP="00CC39A1">
            <w:pPr>
              <w:pStyle w:val="Stijl1"/>
              <w:numPr>
                <w:ilvl w:val="0"/>
                <w:numId w:val="0"/>
              </w:numPr>
              <w:rPr>
                <w:b w:val="0"/>
              </w:rPr>
            </w:pPr>
            <w:r w:rsidRPr="002E0681">
              <w:t>We creëren sterke netwerken voor een integraal spijbelbeleid waardoor schoolteams zich verder kunnen professionaliseren</w:t>
            </w:r>
          </w:p>
        </w:tc>
        <w:tc>
          <w:tcPr>
            <w:tcW w:w="1987" w:type="dxa"/>
          </w:tcPr>
          <w:p w:rsidR="0086048C" w:rsidRDefault="0086048C" w:rsidP="007F41AF">
            <w:pPr>
              <w:spacing w:line="276" w:lineRule="auto"/>
            </w:pPr>
          </w:p>
        </w:tc>
        <w:tc>
          <w:tcPr>
            <w:tcW w:w="6315" w:type="dxa"/>
          </w:tcPr>
          <w:p w:rsidR="0086048C" w:rsidRDefault="0086048C" w:rsidP="007F41AF">
            <w:pPr>
              <w:spacing w:line="276" w:lineRule="auto"/>
            </w:pPr>
          </w:p>
        </w:tc>
      </w:tr>
      <w:tr w:rsidR="0086048C" w:rsidTr="00753191">
        <w:tc>
          <w:tcPr>
            <w:tcW w:w="5918" w:type="dxa"/>
          </w:tcPr>
          <w:p w:rsidR="0086048C" w:rsidRPr="00CC39A1" w:rsidRDefault="0086048C" w:rsidP="00CC39A1">
            <w:pPr>
              <w:pStyle w:val="Stijl1"/>
              <w:numPr>
                <w:ilvl w:val="0"/>
                <w:numId w:val="3"/>
              </w:numPr>
              <w:ind w:left="1070"/>
              <w:rPr>
                <w:b w:val="0"/>
              </w:rPr>
            </w:pPr>
            <w:r w:rsidRPr="00CC39A1">
              <w:rPr>
                <w:b w:val="0"/>
              </w:rPr>
              <w:t>Vorming rond s</w:t>
            </w:r>
            <w:r>
              <w:rPr>
                <w:b w:val="0"/>
              </w:rPr>
              <w:t>pijbelen</w:t>
            </w:r>
          </w:p>
        </w:tc>
        <w:tc>
          <w:tcPr>
            <w:tcW w:w="1987" w:type="dxa"/>
          </w:tcPr>
          <w:p w:rsidR="0086048C" w:rsidRDefault="0086048C" w:rsidP="007F41AF">
            <w:pPr>
              <w:spacing w:line="276" w:lineRule="auto"/>
            </w:pPr>
          </w:p>
        </w:tc>
        <w:tc>
          <w:tcPr>
            <w:tcW w:w="6315" w:type="dxa"/>
          </w:tcPr>
          <w:p w:rsidR="0086048C" w:rsidRDefault="0086048C" w:rsidP="007F41AF">
            <w:pPr>
              <w:spacing w:line="276" w:lineRule="auto"/>
            </w:pPr>
          </w:p>
        </w:tc>
      </w:tr>
      <w:tr w:rsidR="0086048C" w:rsidTr="00753191">
        <w:tc>
          <w:tcPr>
            <w:tcW w:w="5918" w:type="dxa"/>
          </w:tcPr>
          <w:p w:rsidR="0086048C" w:rsidRPr="00CC39A1" w:rsidRDefault="0086048C" w:rsidP="00CC39A1">
            <w:pPr>
              <w:pStyle w:val="Stijl1"/>
              <w:numPr>
                <w:ilvl w:val="0"/>
                <w:numId w:val="3"/>
              </w:numPr>
              <w:ind w:left="1070"/>
              <w:rPr>
                <w:b w:val="0"/>
              </w:rPr>
            </w:pPr>
            <w:r w:rsidRPr="00491260">
              <w:rPr>
                <w:b w:val="0"/>
              </w:rPr>
              <w:t xml:space="preserve">Data-analyse spijbelen </w:t>
            </w:r>
          </w:p>
        </w:tc>
        <w:tc>
          <w:tcPr>
            <w:tcW w:w="1987" w:type="dxa"/>
          </w:tcPr>
          <w:p w:rsidR="0086048C" w:rsidRDefault="0086048C" w:rsidP="009A4FC6">
            <w:pPr>
              <w:spacing w:line="276" w:lineRule="auto"/>
            </w:pPr>
            <w:r>
              <w:t>Reguliere werking</w:t>
            </w:r>
          </w:p>
          <w:p w:rsidR="0086048C" w:rsidRDefault="0086048C" w:rsidP="009A4FC6">
            <w:pPr>
              <w:spacing w:line="276" w:lineRule="auto"/>
            </w:pPr>
            <w:r>
              <w:t>Onderwijscentrum</w:t>
            </w:r>
          </w:p>
        </w:tc>
        <w:tc>
          <w:tcPr>
            <w:tcW w:w="6315" w:type="dxa"/>
          </w:tcPr>
          <w:p w:rsidR="0086048C" w:rsidRDefault="0086048C" w:rsidP="007F41AF">
            <w:pPr>
              <w:spacing w:line="276" w:lineRule="auto"/>
            </w:pPr>
            <w:r>
              <w:t>In samenwerking met Filip Dhaene</w:t>
            </w:r>
          </w:p>
        </w:tc>
      </w:tr>
      <w:tr w:rsidR="0086048C" w:rsidTr="00753191">
        <w:tc>
          <w:tcPr>
            <w:tcW w:w="5918" w:type="dxa"/>
          </w:tcPr>
          <w:p w:rsidR="0086048C" w:rsidRPr="00CC39A1" w:rsidRDefault="0086048C" w:rsidP="00CC39A1">
            <w:pPr>
              <w:pStyle w:val="Stijl1"/>
              <w:numPr>
                <w:ilvl w:val="0"/>
                <w:numId w:val="3"/>
              </w:numPr>
              <w:ind w:left="1070"/>
              <w:rPr>
                <w:b w:val="0"/>
              </w:rPr>
            </w:pPr>
            <w:r>
              <w:rPr>
                <w:b w:val="0"/>
              </w:rPr>
              <w:t>Het</w:t>
            </w:r>
            <w:r w:rsidRPr="00491260">
              <w:rPr>
                <w:b w:val="0"/>
              </w:rPr>
              <w:t xml:space="preserve"> netoverschrijdend initiatief ’t Steunpunt Leerrecht- en Leerplichtbegeleiding – vzw TOP</w:t>
            </w:r>
            <w:r>
              <w:rPr>
                <w:b w:val="0"/>
              </w:rPr>
              <w:t xml:space="preserve">unt financieren </w:t>
            </w:r>
          </w:p>
        </w:tc>
        <w:tc>
          <w:tcPr>
            <w:tcW w:w="1987" w:type="dxa"/>
          </w:tcPr>
          <w:p w:rsidR="0086048C" w:rsidRDefault="0086048C" w:rsidP="007F41AF">
            <w:pPr>
              <w:spacing w:line="276" w:lineRule="auto"/>
            </w:pPr>
            <w:r>
              <w:t>192.035 €</w:t>
            </w:r>
          </w:p>
        </w:tc>
        <w:tc>
          <w:tcPr>
            <w:tcW w:w="6315" w:type="dxa"/>
          </w:tcPr>
          <w:p w:rsidR="0086048C" w:rsidRDefault="0086048C" w:rsidP="007F41AF">
            <w:pPr>
              <w:spacing w:line="276" w:lineRule="auto"/>
            </w:pPr>
            <w:r>
              <w:t>Zie convenant</w:t>
            </w:r>
          </w:p>
        </w:tc>
      </w:tr>
      <w:tr w:rsidR="0086048C" w:rsidTr="00753191">
        <w:tc>
          <w:tcPr>
            <w:tcW w:w="5918" w:type="dxa"/>
          </w:tcPr>
          <w:p w:rsidR="0086048C" w:rsidRPr="00CC39A1" w:rsidRDefault="0086048C" w:rsidP="00CC39A1">
            <w:pPr>
              <w:pStyle w:val="Stijl1"/>
              <w:numPr>
                <w:ilvl w:val="0"/>
                <w:numId w:val="3"/>
              </w:numPr>
              <w:ind w:left="1070"/>
              <w:rPr>
                <w:b w:val="0"/>
              </w:rPr>
            </w:pPr>
            <w:r w:rsidRPr="00491260">
              <w:rPr>
                <w:b w:val="0"/>
              </w:rPr>
              <w:t>Traje</w:t>
            </w:r>
            <w:r>
              <w:rPr>
                <w:b w:val="0"/>
              </w:rPr>
              <w:t>ct+ financieren</w:t>
            </w:r>
          </w:p>
        </w:tc>
        <w:tc>
          <w:tcPr>
            <w:tcW w:w="1987" w:type="dxa"/>
          </w:tcPr>
          <w:p w:rsidR="0086048C" w:rsidRDefault="0086048C" w:rsidP="007F41AF">
            <w:pPr>
              <w:spacing w:line="276" w:lineRule="auto"/>
            </w:pPr>
            <w:r>
              <w:t>3 x 25.208 €</w:t>
            </w:r>
          </w:p>
        </w:tc>
        <w:tc>
          <w:tcPr>
            <w:tcW w:w="6315" w:type="dxa"/>
          </w:tcPr>
          <w:p w:rsidR="0086048C" w:rsidRDefault="0086048C" w:rsidP="009A4FC6">
            <w:pPr>
              <w:spacing w:line="276" w:lineRule="auto"/>
            </w:pPr>
            <w:r>
              <w:t>Zie convenant Vzw Apart, Vzw Lejo, Vzw Groe Intro</w:t>
            </w:r>
          </w:p>
        </w:tc>
      </w:tr>
      <w:tr w:rsidR="0086048C" w:rsidTr="00753191">
        <w:tc>
          <w:tcPr>
            <w:tcW w:w="5918" w:type="dxa"/>
          </w:tcPr>
          <w:p w:rsidR="0086048C" w:rsidRPr="00CC39A1" w:rsidRDefault="0086048C" w:rsidP="00CC39A1">
            <w:pPr>
              <w:pStyle w:val="Stijl1"/>
              <w:numPr>
                <w:ilvl w:val="0"/>
                <w:numId w:val="3"/>
              </w:numPr>
              <w:ind w:left="1070"/>
              <w:rPr>
                <w:b w:val="0"/>
              </w:rPr>
            </w:pPr>
            <w:r w:rsidRPr="00491260">
              <w:rPr>
                <w:b w:val="0"/>
              </w:rPr>
              <w:t xml:space="preserve">Samenwerking met externe diensten </w:t>
            </w:r>
          </w:p>
        </w:tc>
        <w:tc>
          <w:tcPr>
            <w:tcW w:w="1987" w:type="dxa"/>
          </w:tcPr>
          <w:p w:rsidR="0086048C" w:rsidRDefault="0086048C" w:rsidP="00C25A22">
            <w:pPr>
              <w:spacing w:line="276" w:lineRule="auto"/>
            </w:pPr>
            <w:r>
              <w:t>Reguliere werking</w:t>
            </w:r>
          </w:p>
          <w:p w:rsidR="0086048C" w:rsidRDefault="0086048C" w:rsidP="00C25A22">
            <w:pPr>
              <w:spacing w:line="276" w:lineRule="auto"/>
            </w:pPr>
            <w:r>
              <w:t>Onderwijscentrum</w:t>
            </w:r>
          </w:p>
        </w:tc>
        <w:tc>
          <w:tcPr>
            <w:tcW w:w="6315" w:type="dxa"/>
          </w:tcPr>
          <w:p w:rsidR="0086048C" w:rsidRDefault="0086048C" w:rsidP="007F41AF">
            <w:pPr>
              <w:spacing w:line="276" w:lineRule="auto"/>
            </w:pPr>
            <w:r>
              <w:t>Netwerk spijbelactieplan</w:t>
            </w:r>
          </w:p>
        </w:tc>
      </w:tr>
      <w:tr w:rsidR="0086048C" w:rsidTr="00753191">
        <w:tc>
          <w:tcPr>
            <w:tcW w:w="5918" w:type="dxa"/>
          </w:tcPr>
          <w:p w:rsidR="0086048C" w:rsidRPr="00491260" w:rsidRDefault="0086048C" w:rsidP="00CC39A1">
            <w:pPr>
              <w:pStyle w:val="Stijl1"/>
              <w:numPr>
                <w:ilvl w:val="0"/>
                <w:numId w:val="0"/>
              </w:numPr>
              <w:rPr>
                <w:b w:val="0"/>
              </w:rPr>
            </w:pPr>
            <w:r w:rsidRPr="002E0681">
              <w:t>We blijven investeren in het partnerschap met de ouders, waarbij we in het secundair onderwijs een verrijking van de samenwerking ambiëren</w:t>
            </w:r>
          </w:p>
        </w:tc>
        <w:tc>
          <w:tcPr>
            <w:tcW w:w="1987" w:type="dxa"/>
          </w:tcPr>
          <w:p w:rsidR="0086048C" w:rsidRDefault="0086048C" w:rsidP="007F41AF">
            <w:pPr>
              <w:spacing w:line="276" w:lineRule="auto"/>
            </w:pPr>
          </w:p>
        </w:tc>
        <w:tc>
          <w:tcPr>
            <w:tcW w:w="6315" w:type="dxa"/>
          </w:tcPr>
          <w:p w:rsidR="0086048C" w:rsidRDefault="0086048C" w:rsidP="0086048C">
            <w:pPr>
              <w:spacing w:line="276" w:lineRule="auto"/>
            </w:pPr>
            <w:r>
              <w:t xml:space="preserve"> </w:t>
            </w:r>
          </w:p>
        </w:tc>
      </w:tr>
      <w:tr w:rsidR="0086048C" w:rsidTr="00753191">
        <w:tc>
          <w:tcPr>
            <w:tcW w:w="5918" w:type="dxa"/>
          </w:tcPr>
          <w:p w:rsidR="0086048C" w:rsidRPr="00CC39A1" w:rsidRDefault="0086048C" w:rsidP="00CC39A1">
            <w:pPr>
              <w:pStyle w:val="Stijl1"/>
              <w:numPr>
                <w:ilvl w:val="0"/>
                <w:numId w:val="3"/>
              </w:numPr>
              <w:ind w:left="1070"/>
              <w:rPr>
                <w:b w:val="0"/>
              </w:rPr>
            </w:pPr>
            <w:r w:rsidRPr="00CC39A1">
              <w:rPr>
                <w:b w:val="0"/>
              </w:rPr>
              <w:t xml:space="preserve">Brugfiguren SO </w:t>
            </w:r>
          </w:p>
        </w:tc>
        <w:tc>
          <w:tcPr>
            <w:tcW w:w="1987" w:type="dxa"/>
          </w:tcPr>
          <w:p w:rsidR="0086048C" w:rsidRDefault="0086048C" w:rsidP="007F41AF">
            <w:pPr>
              <w:spacing w:line="276" w:lineRule="auto"/>
            </w:pPr>
            <w:r>
              <w:t>4 FTE</w:t>
            </w:r>
          </w:p>
        </w:tc>
        <w:tc>
          <w:tcPr>
            <w:tcW w:w="6315" w:type="dxa"/>
          </w:tcPr>
          <w:p w:rsidR="0086048C" w:rsidRDefault="0086048C" w:rsidP="007F41AF">
            <w:pPr>
              <w:spacing w:line="276" w:lineRule="auto"/>
            </w:pPr>
            <w:r>
              <w:t xml:space="preserve">8 Scholen met B-stroom elk ½ BF </w:t>
            </w:r>
          </w:p>
          <w:p w:rsidR="003A18BD" w:rsidRDefault="003A18BD" w:rsidP="007F41AF">
            <w:pPr>
              <w:spacing w:line="276" w:lineRule="auto"/>
            </w:pPr>
            <w:r>
              <w:t>Evaluatie proeffase 3 schooljaren 2018</w:t>
            </w:r>
          </w:p>
        </w:tc>
      </w:tr>
      <w:tr w:rsidR="0086048C" w:rsidTr="00753191">
        <w:tc>
          <w:tcPr>
            <w:tcW w:w="5918" w:type="dxa"/>
          </w:tcPr>
          <w:p w:rsidR="0086048C" w:rsidRPr="00CC39A1" w:rsidRDefault="0086048C" w:rsidP="00CC39A1">
            <w:pPr>
              <w:pStyle w:val="Stijl1"/>
              <w:numPr>
                <w:ilvl w:val="0"/>
                <w:numId w:val="3"/>
              </w:numPr>
              <w:ind w:left="1070"/>
              <w:rPr>
                <w:b w:val="0"/>
              </w:rPr>
            </w:pPr>
            <w:r w:rsidRPr="00491260">
              <w:rPr>
                <w:b w:val="0"/>
              </w:rPr>
              <w:t xml:space="preserve">Bondgenootschap met de ouders </w:t>
            </w:r>
          </w:p>
        </w:tc>
        <w:tc>
          <w:tcPr>
            <w:tcW w:w="1987" w:type="dxa"/>
          </w:tcPr>
          <w:p w:rsidR="0086048C" w:rsidRDefault="0086048C" w:rsidP="0086048C">
            <w:pPr>
              <w:spacing w:line="276" w:lineRule="auto"/>
            </w:pPr>
            <w:r>
              <w:t>Reguliere werking</w:t>
            </w:r>
          </w:p>
          <w:p w:rsidR="0086048C" w:rsidRDefault="0086048C" w:rsidP="0086048C">
            <w:pPr>
              <w:spacing w:line="276" w:lineRule="auto"/>
            </w:pPr>
            <w:r>
              <w:t>Onderwijscentrum</w:t>
            </w:r>
          </w:p>
        </w:tc>
        <w:tc>
          <w:tcPr>
            <w:tcW w:w="6315" w:type="dxa"/>
          </w:tcPr>
          <w:p w:rsidR="0086048C" w:rsidRDefault="0086048C" w:rsidP="007F41AF">
            <w:pPr>
              <w:spacing w:line="276" w:lineRule="auto"/>
            </w:pPr>
          </w:p>
        </w:tc>
      </w:tr>
      <w:tr w:rsidR="0086048C" w:rsidTr="00753191">
        <w:tc>
          <w:tcPr>
            <w:tcW w:w="5918" w:type="dxa"/>
          </w:tcPr>
          <w:p w:rsidR="0086048C" w:rsidRPr="00CC39A1" w:rsidRDefault="0086048C" w:rsidP="00CC39A1">
            <w:pPr>
              <w:pStyle w:val="Stijl1"/>
              <w:numPr>
                <w:ilvl w:val="0"/>
                <w:numId w:val="3"/>
              </w:numPr>
              <w:ind w:left="1070"/>
              <w:rPr>
                <w:b w:val="0"/>
              </w:rPr>
            </w:pPr>
            <w:r w:rsidRPr="00491260">
              <w:rPr>
                <w:b w:val="0"/>
              </w:rPr>
              <w:t xml:space="preserve">De Schoolfoon </w:t>
            </w:r>
          </w:p>
        </w:tc>
        <w:tc>
          <w:tcPr>
            <w:tcW w:w="1987" w:type="dxa"/>
          </w:tcPr>
          <w:p w:rsidR="0086048C" w:rsidRDefault="0086048C" w:rsidP="007F41AF">
            <w:pPr>
              <w:spacing w:line="276" w:lineRule="auto"/>
            </w:pPr>
          </w:p>
        </w:tc>
        <w:tc>
          <w:tcPr>
            <w:tcW w:w="6315" w:type="dxa"/>
          </w:tcPr>
          <w:p w:rsidR="0086048C" w:rsidRDefault="0086048C" w:rsidP="007F41AF">
            <w:pPr>
              <w:spacing w:line="276" w:lineRule="auto"/>
            </w:pPr>
            <w:r>
              <w:t>Actiedag Operatie geslaagd (digitale tools)</w:t>
            </w:r>
          </w:p>
        </w:tc>
      </w:tr>
      <w:tr w:rsidR="0086048C" w:rsidTr="00753191">
        <w:tc>
          <w:tcPr>
            <w:tcW w:w="5918" w:type="dxa"/>
          </w:tcPr>
          <w:p w:rsidR="0086048C" w:rsidRPr="00491260" w:rsidRDefault="0086048C" w:rsidP="00753191">
            <w:pPr>
              <w:pStyle w:val="Stijl1"/>
              <w:numPr>
                <w:ilvl w:val="0"/>
                <w:numId w:val="0"/>
              </w:numPr>
              <w:rPr>
                <w:b w:val="0"/>
              </w:rPr>
            </w:pPr>
            <w:r w:rsidRPr="002E0681">
              <w:t>We doen nog meer gerichte inspanningen om de Nederlandse taalvaardigheid bij anderstaligen vanuit hun meertaligheid maximaal te ontwikkelen</w:t>
            </w:r>
          </w:p>
        </w:tc>
        <w:tc>
          <w:tcPr>
            <w:tcW w:w="1987" w:type="dxa"/>
          </w:tcPr>
          <w:p w:rsidR="0086048C" w:rsidRDefault="0086048C" w:rsidP="007F41AF">
            <w:pPr>
              <w:spacing w:line="276" w:lineRule="auto"/>
            </w:pPr>
          </w:p>
        </w:tc>
        <w:tc>
          <w:tcPr>
            <w:tcW w:w="6315" w:type="dxa"/>
          </w:tcPr>
          <w:p w:rsidR="0086048C" w:rsidRDefault="0086048C" w:rsidP="007F41AF">
            <w:pPr>
              <w:spacing w:line="276" w:lineRule="auto"/>
            </w:pPr>
          </w:p>
        </w:tc>
      </w:tr>
      <w:tr w:rsidR="0086048C" w:rsidTr="00753191">
        <w:tc>
          <w:tcPr>
            <w:tcW w:w="5918" w:type="dxa"/>
          </w:tcPr>
          <w:p w:rsidR="0086048C" w:rsidRPr="00C320AF" w:rsidRDefault="0086048C" w:rsidP="00B7588B">
            <w:pPr>
              <w:pStyle w:val="Stijl1"/>
              <w:numPr>
                <w:ilvl w:val="0"/>
                <w:numId w:val="3"/>
              </w:numPr>
              <w:ind w:left="1070"/>
              <w:rPr>
                <w:b w:val="0"/>
              </w:rPr>
            </w:pPr>
            <w:r w:rsidRPr="00C320AF">
              <w:rPr>
                <w:b w:val="0"/>
              </w:rPr>
              <w:t xml:space="preserve">Vormingsaanbod ‘Meertaligheid en diversiteit, </w:t>
            </w:r>
            <w:r w:rsidRPr="00C320AF">
              <w:rPr>
                <w:b w:val="0"/>
              </w:rPr>
              <w:lastRenderedPageBreak/>
              <w:t xml:space="preserve">met aandacht voor de thuistaal’ en taalontwikkelend lesgeven </w:t>
            </w:r>
          </w:p>
        </w:tc>
        <w:tc>
          <w:tcPr>
            <w:tcW w:w="1987" w:type="dxa"/>
          </w:tcPr>
          <w:p w:rsidR="0086048C" w:rsidRDefault="0086048C" w:rsidP="007F41AF">
            <w:pPr>
              <w:spacing w:line="276" w:lineRule="auto"/>
            </w:pPr>
            <w:r>
              <w:lastRenderedPageBreak/>
              <w:t>Reguliere werking</w:t>
            </w:r>
          </w:p>
          <w:p w:rsidR="0086048C" w:rsidRDefault="0086048C" w:rsidP="007F41AF">
            <w:pPr>
              <w:spacing w:line="276" w:lineRule="auto"/>
            </w:pPr>
            <w:r>
              <w:lastRenderedPageBreak/>
              <w:t>Onderwijscentrum</w:t>
            </w:r>
          </w:p>
        </w:tc>
        <w:tc>
          <w:tcPr>
            <w:tcW w:w="6315" w:type="dxa"/>
          </w:tcPr>
          <w:p w:rsidR="0086048C" w:rsidRDefault="0086048C" w:rsidP="0086048C">
            <w:pPr>
              <w:spacing w:line="276" w:lineRule="auto"/>
            </w:pPr>
            <w:r>
              <w:lastRenderedPageBreak/>
              <w:t xml:space="preserve">Diversiteitsbeleid en Talenbeleid </w:t>
            </w:r>
          </w:p>
        </w:tc>
      </w:tr>
      <w:tr w:rsidR="0086048C" w:rsidTr="00753191">
        <w:tc>
          <w:tcPr>
            <w:tcW w:w="5918" w:type="dxa"/>
          </w:tcPr>
          <w:p w:rsidR="0086048C" w:rsidRPr="00C320AF" w:rsidRDefault="0086048C" w:rsidP="00B7588B">
            <w:pPr>
              <w:pStyle w:val="Stijl1"/>
              <w:numPr>
                <w:ilvl w:val="0"/>
                <w:numId w:val="3"/>
              </w:numPr>
              <w:ind w:left="1070"/>
              <w:rPr>
                <w:b w:val="0"/>
              </w:rPr>
            </w:pPr>
            <w:r w:rsidRPr="00C320AF">
              <w:rPr>
                <w:b w:val="0"/>
              </w:rPr>
              <w:lastRenderedPageBreak/>
              <w:t xml:space="preserve">Lesmateriaal en didactische pakketten ontsluiten en aanbieden </w:t>
            </w:r>
          </w:p>
        </w:tc>
        <w:tc>
          <w:tcPr>
            <w:tcW w:w="1987" w:type="dxa"/>
          </w:tcPr>
          <w:p w:rsidR="0086048C" w:rsidRDefault="0086048C" w:rsidP="00C25A22">
            <w:pPr>
              <w:spacing w:line="276" w:lineRule="auto"/>
            </w:pPr>
            <w:r>
              <w:t>Reguliere werking</w:t>
            </w:r>
          </w:p>
          <w:p w:rsidR="0086048C" w:rsidRDefault="0086048C" w:rsidP="00C25A22">
            <w:pPr>
              <w:spacing w:line="276" w:lineRule="auto"/>
            </w:pPr>
            <w:r>
              <w:t>Onderwijscentrum</w:t>
            </w:r>
          </w:p>
        </w:tc>
        <w:tc>
          <w:tcPr>
            <w:tcW w:w="6315" w:type="dxa"/>
          </w:tcPr>
          <w:p w:rsidR="0086048C" w:rsidRDefault="0086048C" w:rsidP="007F41AF">
            <w:pPr>
              <w:spacing w:line="276" w:lineRule="auto"/>
            </w:pPr>
            <w:r>
              <w:t>Herwerken website meertaligheid.be + toevoeging digitaal platform ATN</w:t>
            </w:r>
          </w:p>
        </w:tc>
      </w:tr>
      <w:tr w:rsidR="0086048C" w:rsidTr="00753191">
        <w:tc>
          <w:tcPr>
            <w:tcW w:w="5918" w:type="dxa"/>
          </w:tcPr>
          <w:p w:rsidR="0086048C" w:rsidRPr="00491260" w:rsidRDefault="0086048C" w:rsidP="00753191">
            <w:pPr>
              <w:pStyle w:val="Stijl1"/>
              <w:numPr>
                <w:ilvl w:val="0"/>
                <w:numId w:val="0"/>
              </w:numPr>
              <w:rPr>
                <w:b w:val="0"/>
              </w:rPr>
            </w:pPr>
            <w:r w:rsidRPr="002E0681">
              <w:t>We verrijken en dynamiseren arbeidsmarktgerichte opleidingen via samenwerking met arbeidsmarktactoren</w:t>
            </w:r>
          </w:p>
        </w:tc>
        <w:tc>
          <w:tcPr>
            <w:tcW w:w="1987" w:type="dxa"/>
          </w:tcPr>
          <w:p w:rsidR="0086048C" w:rsidRDefault="0086048C" w:rsidP="007F41AF">
            <w:pPr>
              <w:spacing w:line="276" w:lineRule="auto"/>
            </w:pPr>
          </w:p>
        </w:tc>
        <w:tc>
          <w:tcPr>
            <w:tcW w:w="6315" w:type="dxa"/>
          </w:tcPr>
          <w:p w:rsidR="0086048C" w:rsidRDefault="0086048C" w:rsidP="007F41AF">
            <w:pPr>
              <w:spacing w:line="276" w:lineRule="auto"/>
            </w:pPr>
          </w:p>
        </w:tc>
      </w:tr>
      <w:tr w:rsidR="0086048C" w:rsidTr="00753191">
        <w:tc>
          <w:tcPr>
            <w:tcW w:w="5918" w:type="dxa"/>
          </w:tcPr>
          <w:p w:rsidR="0086048C" w:rsidRPr="00C512E1" w:rsidRDefault="0086048C" w:rsidP="00753191">
            <w:pPr>
              <w:pStyle w:val="Stijl1"/>
              <w:numPr>
                <w:ilvl w:val="0"/>
                <w:numId w:val="3"/>
              </w:numPr>
              <w:ind w:left="1070"/>
              <w:rPr>
                <w:b w:val="0"/>
              </w:rPr>
            </w:pPr>
            <w:r w:rsidRPr="00C512E1">
              <w:rPr>
                <w:b w:val="0"/>
              </w:rPr>
              <w:t xml:space="preserve">De onderwijspartners sensibiliseren en engageren </w:t>
            </w:r>
          </w:p>
        </w:tc>
        <w:tc>
          <w:tcPr>
            <w:tcW w:w="1987" w:type="dxa"/>
          </w:tcPr>
          <w:p w:rsidR="0086048C" w:rsidRPr="003A4513" w:rsidRDefault="0086048C" w:rsidP="003A28F6">
            <w:r w:rsidRPr="003A4513">
              <w:t>Reguliere werking Onderwijscentrum</w:t>
            </w:r>
          </w:p>
        </w:tc>
        <w:tc>
          <w:tcPr>
            <w:tcW w:w="6315" w:type="dxa"/>
          </w:tcPr>
          <w:p w:rsidR="0086048C" w:rsidRDefault="0086048C" w:rsidP="007F41AF">
            <w:pPr>
              <w:spacing w:line="276" w:lineRule="auto"/>
            </w:pPr>
            <w:r>
              <w:t>LAN + Duaal leren + 21</w:t>
            </w:r>
            <w:r w:rsidRPr="009A4FC6">
              <w:rPr>
                <w:vertAlign w:val="superscript"/>
              </w:rPr>
              <w:t>ste</w:t>
            </w:r>
            <w:r>
              <w:t xml:space="preserve"> E vaardigheden implementeren</w:t>
            </w:r>
          </w:p>
        </w:tc>
      </w:tr>
      <w:tr w:rsidR="0086048C" w:rsidTr="00753191">
        <w:tc>
          <w:tcPr>
            <w:tcW w:w="5918" w:type="dxa"/>
          </w:tcPr>
          <w:p w:rsidR="0086048C" w:rsidRPr="00C512E1" w:rsidRDefault="0086048C" w:rsidP="00753191">
            <w:pPr>
              <w:pStyle w:val="Stijl1"/>
              <w:numPr>
                <w:ilvl w:val="0"/>
                <w:numId w:val="3"/>
              </w:numPr>
              <w:ind w:left="1070"/>
              <w:rPr>
                <w:b w:val="0"/>
              </w:rPr>
            </w:pPr>
            <w:r w:rsidRPr="00C512E1">
              <w:rPr>
                <w:b w:val="0"/>
              </w:rPr>
              <w:t>Scholen faciliteren en ondersteunen in het opzetten van een samenwerking met het bedrijfsleven</w:t>
            </w:r>
          </w:p>
        </w:tc>
        <w:tc>
          <w:tcPr>
            <w:tcW w:w="1987" w:type="dxa"/>
          </w:tcPr>
          <w:p w:rsidR="0086048C" w:rsidRDefault="0086048C" w:rsidP="003A28F6">
            <w:pPr>
              <w:spacing w:line="276" w:lineRule="auto"/>
            </w:pPr>
            <w:r>
              <w:t>Reguliere werking</w:t>
            </w:r>
          </w:p>
          <w:p w:rsidR="0086048C" w:rsidRDefault="0086048C" w:rsidP="003A28F6">
            <w:r>
              <w:t>Onderwijscentrum</w:t>
            </w:r>
          </w:p>
        </w:tc>
        <w:tc>
          <w:tcPr>
            <w:tcW w:w="6315" w:type="dxa"/>
          </w:tcPr>
          <w:p w:rsidR="0086048C" w:rsidRDefault="0086048C" w:rsidP="007F41AF">
            <w:pPr>
              <w:spacing w:line="276" w:lineRule="auto"/>
            </w:pPr>
            <w:r>
              <w:t>In nauwe samenwerking met Dienst Werk, RTC en VDAB</w:t>
            </w:r>
          </w:p>
        </w:tc>
      </w:tr>
      <w:tr w:rsidR="0086048C" w:rsidTr="00753191">
        <w:tc>
          <w:tcPr>
            <w:tcW w:w="5918" w:type="dxa"/>
          </w:tcPr>
          <w:p w:rsidR="0086048C" w:rsidRPr="00C512E1" w:rsidRDefault="0086048C" w:rsidP="00753191">
            <w:pPr>
              <w:pStyle w:val="Stijl1"/>
              <w:numPr>
                <w:ilvl w:val="0"/>
                <w:numId w:val="3"/>
              </w:numPr>
              <w:ind w:left="1070"/>
              <w:rPr>
                <w:b w:val="0"/>
              </w:rPr>
            </w:pPr>
            <w:r w:rsidRPr="00C512E1">
              <w:rPr>
                <w:b w:val="0"/>
              </w:rPr>
              <w:t xml:space="preserve">Het Regionaal Overlegplatform Gent rondom Gent (ROP GRG) ondersteunen </w:t>
            </w:r>
          </w:p>
        </w:tc>
        <w:tc>
          <w:tcPr>
            <w:tcW w:w="1987" w:type="dxa"/>
          </w:tcPr>
          <w:p w:rsidR="0086048C" w:rsidRDefault="0086048C" w:rsidP="003A28F6">
            <w:pPr>
              <w:spacing w:line="276" w:lineRule="auto"/>
            </w:pPr>
            <w:r>
              <w:t>Reguliere werking</w:t>
            </w:r>
          </w:p>
          <w:p w:rsidR="0086048C" w:rsidRDefault="0086048C" w:rsidP="003A28F6">
            <w:pPr>
              <w:spacing w:line="276" w:lineRule="auto"/>
            </w:pPr>
            <w:r>
              <w:t>Onderwijscentrum</w:t>
            </w:r>
          </w:p>
        </w:tc>
        <w:tc>
          <w:tcPr>
            <w:tcW w:w="6315" w:type="dxa"/>
          </w:tcPr>
          <w:p w:rsidR="0086048C" w:rsidRDefault="0086048C" w:rsidP="007F41AF">
            <w:pPr>
              <w:spacing w:line="276" w:lineRule="auto"/>
            </w:pPr>
            <w:r>
              <w:t>Werking ROP + werkgroepen ROP</w:t>
            </w:r>
          </w:p>
        </w:tc>
      </w:tr>
      <w:tr w:rsidR="0086048C" w:rsidTr="00753191">
        <w:tc>
          <w:tcPr>
            <w:tcW w:w="5918" w:type="dxa"/>
          </w:tcPr>
          <w:p w:rsidR="0086048C" w:rsidRPr="00C512E1" w:rsidRDefault="0086048C" w:rsidP="00753191">
            <w:pPr>
              <w:pStyle w:val="Stijl1"/>
              <w:numPr>
                <w:ilvl w:val="0"/>
                <w:numId w:val="3"/>
              </w:numPr>
              <w:ind w:left="1070"/>
              <w:rPr>
                <w:lang w:val="nl-NL"/>
              </w:rPr>
            </w:pPr>
            <w:r w:rsidRPr="00C512E1">
              <w:rPr>
                <w:b w:val="0"/>
              </w:rPr>
              <w:t xml:space="preserve">Onderwijskwalificerende trajecten voor herkansers, op maat </w:t>
            </w:r>
          </w:p>
        </w:tc>
        <w:tc>
          <w:tcPr>
            <w:tcW w:w="1987" w:type="dxa"/>
          </w:tcPr>
          <w:p w:rsidR="0086048C" w:rsidRDefault="0086048C" w:rsidP="00C25A22">
            <w:pPr>
              <w:spacing w:line="276" w:lineRule="auto"/>
            </w:pPr>
            <w:r>
              <w:t>Reguliere werking</w:t>
            </w:r>
          </w:p>
          <w:p w:rsidR="0086048C" w:rsidRDefault="0086048C" w:rsidP="00C25A22">
            <w:pPr>
              <w:spacing w:line="276" w:lineRule="auto"/>
            </w:pPr>
            <w:r>
              <w:t>Onderwijscentrum</w:t>
            </w:r>
          </w:p>
        </w:tc>
        <w:tc>
          <w:tcPr>
            <w:tcW w:w="6315" w:type="dxa"/>
          </w:tcPr>
          <w:p w:rsidR="0086048C" w:rsidRDefault="0086048C" w:rsidP="007F41AF">
            <w:pPr>
              <w:spacing w:line="276" w:lineRule="auto"/>
            </w:pPr>
            <w:r>
              <w:t>Faciliteren werkgroep Volwassenenonderwijs</w:t>
            </w:r>
          </w:p>
        </w:tc>
      </w:tr>
      <w:tr w:rsidR="0086048C" w:rsidTr="00753191">
        <w:tc>
          <w:tcPr>
            <w:tcW w:w="5918" w:type="dxa"/>
          </w:tcPr>
          <w:p w:rsidR="0086048C" w:rsidRPr="00491260" w:rsidRDefault="0086048C" w:rsidP="00753191">
            <w:pPr>
              <w:pStyle w:val="Stijl1"/>
              <w:numPr>
                <w:ilvl w:val="0"/>
                <w:numId w:val="0"/>
              </w:numPr>
              <w:rPr>
                <w:b w:val="0"/>
              </w:rPr>
            </w:pPr>
            <w:r w:rsidRPr="00670388">
              <w:t>We valoriseren de leerkracht als spilfiguur in de strijd tegen vroegtijdig schoolverlaten in een ‘superdiverse’ stedelijke context</w:t>
            </w:r>
          </w:p>
        </w:tc>
        <w:tc>
          <w:tcPr>
            <w:tcW w:w="1987" w:type="dxa"/>
          </w:tcPr>
          <w:p w:rsidR="0086048C" w:rsidRDefault="0086048C" w:rsidP="007F41AF">
            <w:pPr>
              <w:spacing w:line="276" w:lineRule="auto"/>
            </w:pPr>
          </w:p>
        </w:tc>
        <w:tc>
          <w:tcPr>
            <w:tcW w:w="6315" w:type="dxa"/>
          </w:tcPr>
          <w:p w:rsidR="0086048C" w:rsidRDefault="0086048C" w:rsidP="007F41AF">
            <w:pPr>
              <w:spacing w:line="276" w:lineRule="auto"/>
            </w:pPr>
          </w:p>
        </w:tc>
      </w:tr>
      <w:tr w:rsidR="0086048C" w:rsidTr="00753191">
        <w:tc>
          <w:tcPr>
            <w:tcW w:w="5918" w:type="dxa"/>
          </w:tcPr>
          <w:p w:rsidR="0086048C" w:rsidRPr="0087676E" w:rsidRDefault="0086048C" w:rsidP="003A28F6">
            <w:pPr>
              <w:pStyle w:val="Stijl1"/>
              <w:numPr>
                <w:ilvl w:val="0"/>
                <w:numId w:val="3"/>
              </w:numPr>
              <w:ind w:left="1070"/>
              <w:rPr>
                <w:b w:val="0"/>
              </w:rPr>
            </w:pPr>
            <w:r w:rsidRPr="0087676E">
              <w:rPr>
                <w:b w:val="0"/>
              </w:rPr>
              <w:t xml:space="preserve">Seminaries ‘thuis in de stad’  </w:t>
            </w:r>
          </w:p>
        </w:tc>
        <w:tc>
          <w:tcPr>
            <w:tcW w:w="1987" w:type="dxa"/>
          </w:tcPr>
          <w:p w:rsidR="0086048C" w:rsidRDefault="0086048C" w:rsidP="007F41AF">
            <w:pPr>
              <w:spacing w:line="276" w:lineRule="auto"/>
            </w:pPr>
          </w:p>
        </w:tc>
        <w:tc>
          <w:tcPr>
            <w:tcW w:w="6315" w:type="dxa"/>
          </w:tcPr>
          <w:p w:rsidR="0086048C" w:rsidRDefault="0086048C" w:rsidP="007F41AF">
            <w:pPr>
              <w:spacing w:line="276" w:lineRule="auto"/>
            </w:pPr>
            <w:r>
              <w:t>Wijkwandeling voor leerkrachten</w:t>
            </w:r>
          </w:p>
        </w:tc>
      </w:tr>
      <w:tr w:rsidR="0086048C" w:rsidTr="00753191">
        <w:tc>
          <w:tcPr>
            <w:tcW w:w="5918" w:type="dxa"/>
          </w:tcPr>
          <w:p w:rsidR="0086048C" w:rsidRPr="0087676E" w:rsidRDefault="0086048C" w:rsidP="003A28F6">
            <w:pPr>
              <w:pStyle w:val="Stijl1"/>
              <w:numPr>
                <w:ilvl w:val="0"/>
                <w:numId w:val="3"/>
              </w:numPr>
              <w:ind w:left="1070"/>
              <w:rPr>
                <w:b w:val="0"/>
              </w:rPr>
            </w:pPr>
            <w:r w:rsidRPr="0087676E">
              <w:rPr>
                <w:b w:val="0"/>
              </w:rPr>
              <w:t xml:space="preserve">Leertraject voor leerkrachten secundair onderwijs, gerelateerd aan vroegtijdig schoolverlaten </w:t>
            </w:r>
          </w:p>
        </w:tc>
        <w:tc>
          <w:tcPr>
            <w:tcW w:w="1987" w:type="dxa"/>
          </w:tcPr>
          <w:p w:rsidR="0086048C" w:rsidRDefault="0086048C" w:rsidP="007F41AF">
            <w:pPr>
              <w:spacing w:line="276" w:lineRule="auto"/>
            </w:pPr>
          </w:p>
        </w:tc>
        <w:tc>
          <w:tcPr>
            <w:tcW w:w="6315" w:type="dxa"/>
          </w:tcPr>
          <w:p w:rsidR="0086048C" w:rsidRDefault="0086048C" w:rsidP="007F41AF">
            <w:pPr>
              <w:spacing w:line="276" w:lineRule="auto"/>
            </w:pPr>
            <w:r>
              <w:t>Actiedag Operatie geslaagd</w:t>
            </w:r>
          </w:p>
          <w:p w:rsidR="0086048C" w:rsidRDefault="0086048C" w:rsidP="007F41AF">
            <w:pPr>
              <w:spacing w:line="276" w:lineRule="auto"/>
            </w:pPr>
            <w:r>
              <w:t>Pilootscholen VSV</w:t>
            </w:r>
          </w:p>
          <w:p w:rsidR="0086048C" w:rsidRDefault="0086048C" w:rsidP="007F41AF">
            <w:pPr>
              <w:spacing w:line="276" w:lineRule="auto"/>
            </w:pPr>
            <w:r>
              <w:t xml:space="preserve">Labotrajecten Cultuuronderwijs </w:t>
            </w:r>
          </w:p>
        </w:tc>
      </w:tr>
      <w:tr w:rsidR="0086048C" w:rsidTr="00753191">
        <w:tc>
          <w:tcPr>
            <w:tcW w:w="5918" w:type="dxa"/>
          </w:tcPr>
          <w:p w:rsidR="0086048C" w:rsidRPr="0087676E" w:rsidRDefault="0086048C" w:rsidP="003A28F6">
            <w:pPr>
              <w:pStyle w:val="Stijl1"/>
              <w:numPr>
                <w:ilvl w:val="0"/>
                <w:numId w:val="3"/>
              </w:numPr>
              <w:ind w:left="1070"/>
              <w:rPr>
                <w:b w:val="0"/>
              </w:rPr>
            </w:pPr>
            <w:r w:rsidRPr="0087676E">
              <w:rPr>
                <w:b w:val="0"/>
              </w:rPr>
              <w:t xml:space="preserve">Financieren van klasprojecten on@break² </w:t>
            </w:r>
          </w:p>
        </w:tc>
        <w:tc>
          <w:tcPr>
            <w:tcW w:w="1987" w:type="dxa"/>
          </w:tcPr>
          <w:p w:rsidR="0086048C" w:rsidRDefault="0086048C" w:rsidP="007F41AF">
            <w:pPr>
              <w:spacing w:line="276" w:lineRule="auto"/>
            </w:pPr>
          </w:p>
        </w:tc>
        <w:tc>
          <w:tcPr>
            <w:tcW w:w="6315" w:type="dxa"/>
          </w:tcPr>
          <w:p w:rsidR="0086048C" w:rsidRDefault="0086048C" w:rsidP="007F41AF">
            <w:pPr>
              <w:spacing w:line="276" w:lineRule="auto"/>
            </w:pPr>
            <w:r>
              <w:t>Zie convenant</w:t>
            </w:r>
          </w:p>
        </w:tc>
      </w:tr>
      <w:bookmarkEnd w:id="0"/>
    </w:tbl>
    <w:p w:rsidR="007F41AF" w:rsidRPr="00491260" w:rsidRDefault="007F41AF" w:rsidP="007F41AF">
      <w:pPr>
        <w:pStyle w:val="Stijl1"/>
        <w:numPr>
          <w:ilvl w:val="0"/>
          <w:numId w:val="0"/>
        </w:numPr>
        <w:ind w:left="720" w:hanging="360"/>
        <w:rPr>
          <w:lang w:val="nl-NL"/>
        </w:rPr>
      </w:pPr>
    </w:p>
    <w:tbl>
      <w:tblPr>
        <w:tblStyle w:val="Tabel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7968"/>
      </w:tblGrid>
      <w:tr w:rsidR="007F41AF" w:rsidRPr="002E0681" w:rsidTr="00753191">
        <w:tc>
          <w:tcPr>
            <w:tcW w:w="1506" w:type="dxa"/>
          </w:tcPr>
          <w:p w:rsidR="007F41AF" w:rsidRPr="002E0681" w:rsidRDefault="007F41AF" w:rsidP="00A84CCB">
            <w:pPr>
              <w:spacing w:line="276" w:lineRule="auto"/>
              <w:rPr>
                <w:noProof/>
                <w:lang w:eastAsia="nl-BE"/>
              </w:rPr>
            </w:pPr>
          </w:p>
        </w:tc>
        <w:tc>
          <w:tcPr>
            <w:tcW w:w="7968" w:type="dxa"/>
          </w:tcPr>
          <w:p w:rsidR="007F41AF" w:rsidRPr="002E0681" w:rsidRDefault="007F41AF" w:rsidP="00A84CCB">
            <w:pPr>
              <w:spacing w:line="276" w:lineRule="auto"/>
              <w:rPr>
                <w:b/>
              </w:rPr>
            </w:pPr>
          </w:p>
        </w:tc>
      </w:tr>
    </w:tbl>
    <w:tbl>
      <w:tblPr>
        <w:tblStyle w:val="Tabelraster1"/>
        <w:tblpPr w:leftFromText="141" w:rightFromText="141" w:vertAnchor="text" w:horzAnchor="page" w:tblpX="1723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7968"/>
      </w:tblGrid>
      <w:tr w:rsidR="00753191" w:rsidRPr="002E0681" w:rsidTr="00753191">
        <w:tc>
          <w:tcPr>
            <w:tcW w:w="1506" w:type="dxa"/>
          </w:tcPr>
          <w:p w:rsidR="00753191" w:rsidRPr="002E0681" w:rsidRDefault="00753191" w:rsidP="00753191">
            <w:pPr>
              <w:spacing w:line="276" w:lineRule="auto"/>
              <w:rPr>
                <w:noProof/>
                <w:lang w:eastAsia="nl-BE"/>
              </w:rPr>
            </w:pPr>
          </w:p>
        </w:tc>
        <w:tc>
          <w:tcPr>
            <w:tcW w:w="7968" w:type="dxa"/>
          </w:tcPr>
          <w:p w:rsidR="00753191" w:rsidRPr="002E0681" w:rsidRDefault="00753191" w:rsidP="00753191">
            <w:pPr>
              <w:spacing w:line="276" w:lineRule="auto"/>
              <w:rPr>
                <w:b/>
              </w:rPr>
            </w:pPr>
          </w:p>
        </w:tc>
      </w:tr>
    </w:tbl>
    <w:p w:rsidR="00B82F39" w:rsidRPr="007F41AF" w:rsidRDefault="005D1BC7" w:rsidP="007F41AF">
      <w:pPr>
        <w:spacing w:line="276" w:lineRule="auto"/>
        <w:rPr>
          <w:b/>
          <w:bCs/>
          <w:sz w:val="26"/>
          <w:szCs w:val="26"/>
        </w:rPr>
      </w:pPr>
    </w:p>
    <w:sectPr w:rsidR="00B82F39" w:rsidRPr="007F41AF" w:rsidSect="00CC39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EAC"/>
    <w:multiLevelType w:val="hybridMultilevel"/>
    <w:tmpl w:val="FC14202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94847"/>
    <w:multiLevelType w:val="hybridMultilevel"/>
    <w:tmpl w:val="37F665BA"/>
    <w:lvl w:ilvl="0" w:tplc="EFDA4792">
      <w:start w:val="1"/>
      <w:numFmt w:val="decimal"/>
      <w:pStyle w:val="Stijl1"/>
      <w:lvlText w:val="%1."/>
      <w:lvlJc w:val="left"/>
      <w:pPr>
        <w:ind w:left="720" w:hanging="360"/>
      </w:pPr>
      <w:rPr>
        <w:b w:val="0"/>
        <w:u w:val="none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62237"/>
    <w:multiLevelType w:val="hybridMultilevel"/>
    <w:tmpl w:val="9532378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743165"/>
    <w:multiLevelType w:val="multilevel"/>
    <w:tmpl w:val="3E48C4CE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Kop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C2230D2"/>
    <w:multiLevelType w:val="hybridMultilevel"/>
    <w:tmpl w:val="69869BB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6F3DC8"/>
    <w:multiLevelType w:val="hybridMultilevel"/>
    <w:tmpl w:val="E05A7C9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</w:num>
  <w:num w:numId="9">
    <w:abstractNumId w:val="1"/>
  </w:num>
  <w:num w:numId="10">
    <w:abstractNumId w:val="1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1"/>
  </w:num>
  <w:num w:numId="16">
    <w:abstractNumId w:val="1"/>
  </w:num>
  <w:num w:numId="17">
    <w:abstractNumId w:val="1"/>
    <w:lvlOverride w:ilvl="0">
      <w:startOverride w:val="1"/>
    </w:lvlOverride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2"/>
  </w:num>
  <w:num w:numId="23">
    <w:abstractNumId w:val="4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AF"/>
    <w:rsid w:val="000D6E05"/>
    <w:rsid w:val="001E38D7"/>
    <w:rsid w:val="0029181C"/>
    <w:rsid w:val="003A18BD"/>
    <w:rsid w:val="003A28F6"/>
    <w:rsid w:val="005D1BC7"/>
    <w:rsid w:val="005F5B40"/>
    <w:rsid w:val="00747D61"/>
    <w:rsid w:val="00753191"/>
    <w:rsid w:val="007F41AF"/>
    <w:rsid w:val="0086048C"/>
    <w:rsid w:val="009A4FC6"/>
    <w:rsid w:val="00B35B5A"/>
    <w:rsid w:val="00B7588B"/>
    <w:rsid w:val="00C25A22"/>
    <w:rsid w:val="00CC39A1"/>
    <w:rsid w:val="00E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41AF"/>
    <w:pPr>
      <w:spacing w:after="0" w:line="240" w:lineRule="auto"/>
    </w:pPr>
    <w:rPr>
      <w:rFonts w:asciiTheme="majorHAnsi" w:hAnsiTheme="majorHAnsi" w:cstheme="majorHAnsi"/>
      <w:lang w:eastAsia="fr-BE"/>
    </w:rPr>
  </w:style>
  <w:style w:type="paragraph" w:styleId="Kop1">
    <w:name w:val="heading 1"/>
    <w:basedOn w:val="Standaard"/>
    <w:next w:val="Standaard"/>
    <w:link w:val="Kop1Char"/>
    <w:uiPriority w:val="9"/>
    <w:qFormat/>
    <w:rsid w:val="007F41AF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009FE3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F41AF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009FE3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F41AF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009FE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F41AF"/>
    <w:rPr>
      <w:rFonts w:asciiTheme="majorHAnsi" w:eastAsiaTheme="majorEastAsia" w:hAnsiTheme="majorHAnsi" w:cstheme="majorBidi"/>
      <w:b/>
      <w:bCs/>
      <w:color w:val="009FE3"/>
      <w:sz w:val="28"/>
      <w:szCs w:val="28"/>
      <w:lang w:eastAsia="fr-BE"/>
    </w:rPr>
  </w:style>
  <w:style w:type="character" w:customStyle="1" w:styleId="Kop2Char">
    <w:name w:val="Kop 2 Char"/>
    <w:basedOn w:val="Standaardalinea-lettertype"/>
    <w:link w:val="Kop2"/>
    <w:uiPriority w:val="9"/>
    <w:rsid w:val="007F41AF"/>
    <w:rPr>
      <w:rFonts w:asciiTheme="majorHAnsi" w:eastAsiaTheme="majorEastAsia" w:hAnsiTheme="majorHAnsi" w:cstheme="majorBidi"/>
      <w:b/>
      <w:bCs/>
      <w:color w:val="009FE3"/>
      <w:sz w:val="26"/>
      <w:szCs w:val="26"/>
      <w:lang w:eastAsia="fr-BE"/>
    </w:rPr>
  </w:style>
  <w:style w:type="character" w:customStyle="1" w:styleId="Kop3Char">
    <w:name w:val="Kop 3 Char"/>
    <w:basedOn w:val="Standaardalinea-lettertype"/>
    <w:link w:val="Kop3"/>
    <w:uiPriority w:val="9"/>
    <w:rsid w:val="007F41AF"/>
    <w:rPr>
      <w:rFonts w:asciiTheme="majorHAnsi" w:eastAsiaTheme="majorEastAsia" w:hAnsiTheme="majorHAnsi" w:cstheme="majorBidi"/>
      <w:b/>
      <w:bCs/>
      <w:color w:val="009FE3"/>
      <w:lang w:eastAsia="fr-BE"/>
    </w:rPr>
  </w:style>
  <w:style w:type="paragraph" w:styleId="Lijstalinea">
    <w:name w:val="List Paragraph"/>
    <w:basedOn w:val="Standaard"/>
    <w:uiPriority w:val="34"/>
    <w:qFormat/>
    <w:rsid w:val="007F41AF"/>
    <w:pPr>
      <w:ind w:left="720"/>
      <w:contextualSpacing/>
    </w:pPr>
  </w:style>
  <w:style w:type="paragraph" w:customStyle="1" w:styleId="Stijl1">
    <w:name w:val="Stijl1"/>
    <w:basedOn w:val="Geenafstand"/>
    <w:link w:val="Stijl1Char"/>
    <w:qFormat/>
    <w:rsid w:val="007F41AF"/>
    <w:pPr>
      <w:numPr>
        <w:numId w:val="2"/>
      </w:numPr>
      <w:spacing w:line="276" w:lineRule="auto"/>
    </w:pPr>
    <w:rPr>
      <w:b/>
      <w:lang w:eastAsia="en-US"/>
    </w:rPr>
  </w:style>
  <w:style w:type="character" w:customStyle="1" w:styleId="Stijl1Char">
    <w:name w:val="Stijl1 Char"/>
    <w:basedOn w:val="Standaardalinea-lettertype"/>
    <w:link w:val="Stijl1"/>
    <w:rsid w:val="007F41AF"/>
    <w:rPr>
      <w:rFonts w:asciiTheme="majorHAnsi" w:hAnsiTheme="majorHAnsi" w:cstheme="majorHAnsi"/>
      <w:b/>
    </w:rPr>
  </w:style>
  <w:style w:type="table" w:customStyle="1" w:styleId="Tabelraster1">
    <w:name w:val="Tabelraster1"/>
    <w:basedOn w:val="Standaardtabel"/>
    <w:next w:val="Tabelraster"/>
    <w:uiPriority w:val="59"/>
    <w:rsid w:val="007F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F41AF"/>
    <w:pPr>
      <w:spacing w:after="0" w:line="240" w:lineRule="auto"/>
    </w:pPr>
    <w:rPr>
      <w:rFonts w:asciiTheme="majorHAnsi" w:hAnsiTheme="majorHAnsi" w:cstheme="majorHAnsi"/>
      <w:lang w:eastAsia="fr-BE"/>
    </w:rPr>
  </w:style>
  <w:style w:type="table" w:styleId="Tabelraster">
    <w:name w:val="Table Grid"/>
    <w:basedOn w:val="Standaardtabel"/>
    <w:uiPriority w:val="59"/>
    <w:rsid w:val="007F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35B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5B5A"/>
    <w:rPr>
      <w:rFonts w:ascii="Tahoma" w:hAnsi="Tahoma" w:cs="Tahoma"/>
      <w:sz w:val="16"/>
      <w:szCs w:val="16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41AF"/>
    <w:pPr>
      <w:spacing w:after="0" w:line="240" w:lineRule="auto"/>
    </w:pPr>
    <w:rPr>
      <w:rFonts w:asciiTheme="majorHAnsi" w:hAnsiTheme="majorHAnsi" w:cstheme="majorHAnsi"/>
      <w:lang w:eastAsia="fr-BE"/>
    </w:rPr>
  </w:style>
  <w:style w:type="paragraph" w:styleId="Kop1">
    <w:name w:val="heading 1"/>
    <w:basedOn w:val="Standaard"/>
    <w:next w:val="Standaard"/>
    <w:link w:val="Kop1Char"/>
    <w:uiPriority w:val="9"/>
    <w:qFormat/>
    <w:rsid w:val="007F41AF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009FE3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F41AF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009FE3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F41AF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009FE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F41AF"/>
    <w:rPr>
      <w:rFonts w:asciiTheme="majorHAnsi" w:eastAsiaTheme="majorEastAsia" w:hAnsiTheme="majorHAnsi" w:cstheme="majorBidi"/>
      <w:b/>
      <w:bCs/>
      <w:color w:val="009FE3"/>
      <w:sz w:val="28"/>
      <w:szCs w:val="28"/>
      <w:lang w:eastAsia="fr-BE"/>
    </w:rPr>
  </w:style>
  <w:style w:type="character" w:customStyle="1" w:styleId="Kop2Char">
    <w:name w:val="Kop 2 Char"/>
    <w:basedOn w:val="Standaardalinea-lettertype"/>
    <w:link w:val="Kop2"/>
    <w:uiPriority w:val="9"/>
    <w:rsid w:val="007F41AF"/>
    <w:rPr>
      <w:rFonts w:asciiTheme="majorHAnsi" w:eastAsiaTheme="majorEastAsia" w:hAnsiTheme="majorHAnsi" w:cstheme="majorBidi"/>
      <w:b/>
      <w:bCs/>
      <w:color w:val="009FE3"/>
      <w:sz w:val="26"/>
      <w:szCs w:val="26"/>
      <w:lang w:eastAsia="fr-BE"/>
    </w:rPr>
  </w:style>
  <w:style w:type="character" w:customStyle="1" w:styleId="Kop3Char">
    <w:name w:val="Kop 3 Char"/>
    <w:basedOn w:val="Standaardalinea-lettertype"/>
    <w:link w:val="Kop3"/>
    <w:uiPriority w:val="9"/>
    <w:rsid w:val="007F41AF"/>
    <w:rPr>
      <w:rFonts w:asciiTheme="majorHAnsi" w:eastAsiaTheme="majorEastAsia" w:hAnsiTheme="majorHAnsi" w:cstheme="majorBidi"/>
      <w:b/>
      <w:bCs/>
      <w:color w:val="009FE3"/>
      <w:lang w:eastAsia="fr-BE"/>
    </w:rPr>
  </w:style>
  <w:style w:type="paragraph" w:styleId="Lijstalinea">
    <w:name w:val="List Paragraph"/>
    <w:basedOn w:val="Standaard"/>
    <w:uiPriority w:val="34"/>
    <w:qFormat/>
    <w:rsid w:val="007F41AF"/>
    <w:pPr>
      <w:ind w:left="720"/>
      <w:contextualSpacing/>
    </w:pPr>
  </w:style>
  <w:style w:type="paragraph" w:customStyle="1" w:styleId="Stijl1">
    <w:name w:val="Stijl1"/>
    <w:basedOn w:val="Geenafstand"/>
    <w:link w:val="Stijl1Char"/>
    <w:qFormat/>
    <w:rsid w:val="007F41AF"/>
    <w:pPr>
      <w:numPr>
        <w:numId w:val="2"/>
      </w:numPr>
      <w:spacing w:line="276" w:lineRule="auto"/>
    </w:pPr>
    <w:rPr>
      <w:b/>
      <w:lang w:eastAsia="en-US"/>
    </w:rPr>
  </w:style>
  <w:style w:type="character" w:customStyle="1" w:styleId="Stijl1Char">
    <w:name w:val="Stijl1 Char"/>
    <w:basedOn w:val="Standaardalinea-lettertype"/>
    <w:link w:val="Stijl1"/>
    <w:rsid w:val="007F41AF"/>
    <w:rPr>
      <w:rFonts w:asciiTheme="majorHAnsi" w:hAnsiTheme="majorHAnsi" w:cstheme="majorHAnsi"/>
      <w:b/>
    </w:rPr>
  </w:style>
  <w:style w:type="table" w:customStyle="1" w:styleId="Tabelraster1">
    <w:name w:val="Tabelraster1"/>
    <w:basedOn w:val="Standaardtabel"/>
    <w:next w:val="Tabelraster"/>
    <w:uiPriority w:val="59"/>
    <w:rsid w:val="007F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F41AF"/>
    <w:pPr>
      <w:spacing w:after="0" w:line="240" w:lineRule="auto"/>
    </w:pPr>
    <w:rPr>
      <w:rFonts w:asciiTheme="majorHAnsi" w:hAnsiTheme="majorHAnsi" w:cstheme="majorHAnsi"/>
      <w:lang w:eastAsia="fr-BE"/>
    </w:rPr>
  </w:style>
  <w:style w:type="table" w:styleId="Tabelraster">
    <w:name w:val="Table Grid"/>
    <w:basedOn w:val="Standaardtabel"/>
    <w:uiPriority w:val="59"/>
    <w:rsid w:val="007F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35B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5B5A"/>
    <w:rPr>
      <w:rFonts w:ascii="Tahoma" w:hAnsi="Tahoma" w:cs="Tahoma"/>
      <w:sz w:val="16"/>
      <w:szCs w:val="16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4431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Dewilde Arwen</dc:creator>
  <cp:lastModifiedBy>Michem Linda</cp:lastModifiedBy>
  <cp:revision>2</cp:revision>
  <cp:lastPrinted>2017-11-28T09:57:00Z</cp:lastPrinted>
  <dcterms:created xsi:type="dcterms:W3CDTF">2017-12-07T09:14:00Z</dcterms:created>
  <dcterms:modified xsi:type="dcterms:W3CDTF">2017-12-07T09:14:00Z</dcterms:modified>
</cp:coreProperties>
</file>